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BBED68" w14:textId="77777777" w:rsidR="00C46BCE" w:rsidRDefault="00C46BCE" w:rsidP="00C46BCE">
      <w:pPr>
        <w:jc w:val="center"/>
      </w:pPr>
      <w:r>
        <w:t>** VERSÃO DE DEMONSTRAÇÃO **</w:t>
      </w:r>
    </w:p>
    <w:p w14:paraId="7C1777D5" w14:textId="6AB77130" w:rsidR="00F95BBC" w:rsidRPr="00AD7158" w:rsidRDefault="00C46BCE" w:rsidP="00C46BCE">
      <w:pPr>
        <w:jc w:val="center"/>
      </w:pPr>
      <w:r>
        <w:t>Obrigado por baixar a versão de visualização gratuita do Kit de documentação Premium da ISO 27001 e ISO 22301.</w:t>
      </w:r>
    </w:p>
    <w:p w14:paraId="7C1777D6" w14:textId="77777777" w:rsidR="00F95BBC" w:rsidRPr="00AD7158" w:rsidRDefault="00F95BBC">
      <w:pPr>
        <w:rPr>
          <w:noProof/>
        </w:rPr>
      </w:pPr>
    </w:p>
    <w:p w14:paraId="7C1777D7" w14:textId="77777777" w:rsidR="00F95BBC" w:rsidRPr="00AD7158" w:rsidRDefault="00F95BBC">
      <w:pPr>
        <w:rPr>
          <w:noProof/>
        </w:rPr>
      </w:pPr>
    </w:p>
    <w:p w14:paraId="7C1777D8" w14:textId="77777777" w:rsidR="00F95BBC" w:rsidRPr="00AD7158" w:rsidRDefault="00F95BBC">
      <w:pPr>
        <w:rPr>
          <w:noProof/>
        </w:rPr>
      </w:pPr>
    </w:p>
    <w:p w14:paraId="7C1777D9" w14:textId="77777777" w:rsidR="00F95BBC" w:rsidRPr="00AD7158" w:rsidRDefault="00F95BBC">
      <w:pPr>
        <w:rPr>
          <w:noProof/>
        </w:rPr>
      </w:pPr>
    </w:p>
    <w:p w14:paraId="7C1777DA" w14:textId="77777777" w:rsidR="00F95BBC" w:rsidRPr="00AD7158" w:rsidRDefault="00F95BBC">
      <w:pPr>
        <w:rPr>
          <w:noProof/>
        </w:rPr>
      </w:pPr>
    </w:p>
    <w:p w14:paraId="7C1777DB" w14:textId="12F6EFB9" w:rsidR="00F95BBC" w:rsidRPr="00AD7158" w:rsidRDefault="001B2BB6" w:rsidP="00F95BBC">
      <w:pPr>
        <w:jc w:val="center"/>
        <w:rPr>
          <w:noProof/>
        </w:rPr>
      </w:pPr>
      <w:commentRangeStart w:id="0"/>
      <w:r w:rsidRPr="00AD7158">
        <w:rPr>
          <w:rFonts w:eastAsia="Times New Roman"/>
          <w:noProof/>
        </w:rPr>
        <w:t>[logotipo da organização]</w:t>
      </w:r>
      <w:commentRangeEnd w:id="0"/>
      <w:r w:rsidRPr="00AD7158">
        <w:rPr>
          <w:rFonts w:eastAsia="Times New Roman"/>
          <w:noProof/>
          <w:sz w:val="16"/>
          <w:szCs w:val="16"/>
        </w:rPr>
        <w:commentReference w:id="0"/>
      </w:r>
    </w:p>
    <w:p w14:paraId="7C1777DC" w14:textId="6C72F8FE" w:rsidR="00F95BBC" w:rsidRPr="00AD7158" w:rsidRDefault="00F95BBC" w:rsidP="00F95BBC">
      <w:pPr>
        <w:jc w:val="center"/>
        <w:rPr>
          <w:noProof/>
        </w:rPr>
      </w:pPr>
      <w:r w:rsidRPr="00AD7158">
        <w:rPr>
          <w:noProof/>
        </w:rPr>
        <w:t xml:space="preserve">[nome da </w:t>
      </w:r>
      <w:r w:rsidR="001B2BB6" w:rsidRPr="00AD7158">
        <w:rPr>
          <w:noProof/>
        </w:rPr>
        <w:t>organização</w:t>
      </w:r>
      <w:r w:rsidRPr="00AD7158">
        <w:rPr>
          <w:noProof/>
        </w:rPr>
        <w:t>]</w:t>
      </w:r>
    </w:p>
    <w:p w14:paraId="7C1777DD" w14:textId="77777777" w:rsidR="00F95BBC" w:rsidRPr="00AD7158" w:rsidRDefault="00F95BBC" w:rsidP="00F95BBC">
      <w:pPr>
        <w:jc w:val="center"/>
        <w:rPr>
          <w:noProof/>
        </w:rPr>
      </w:pPr>
    </w:p>
    <w:p w14:paraId="7C1777DE" w14:textId="77777777" w:rsidR="00F95BBC" w:rsidRPr="00AD7158" w:rsidRDefault="00F95BBC" w:rsidP="00F95BBC">
      <w:pPr>
        <w:jc w:val="center"/>
        <w:rPr>
          <w:noProof/>
        </w:rPr>
      </w:pPr>
    </w:p>
    <w:p w14:paraId="7C1777DF" w14:textId="4D5C7B7A" w:rsidR="00F95BBC" w:rsidRPr="00AD7158" w:rsidRDefault="008D4231" w:rsidP="00F95BBC">
      <w:pPr>
        <w:jc w:val="center"/>
        <w:rPr>
          <w:b/>
          <w:noProof/>
          <w:sz w:val="32"/>
          <w:szCs w:val="32"/>
        </w:rPr>
      </w:pPr>
      <w:commentRangeStart w:id="1"/>
      <w:r w:rsidRPr="00AD7158">
        <w:rPr>
          <w:b/>
          <w:bCs/>
          <w:noProof/>
          <w:sz w:val="32"/>
        </w:rPr>
        <w:t>POLÍTICA DE SEGURANÇA DO FORNECEDOR</w:t>
      </w:r>
      <w:commentRangeEnd w:id="1"/>
      <w:r w:rsidR="00AD7158" w:rsidRPr="00AD7158">
        <w:rPr>
          <w:rStyle w:val="CommentReference"/>
          <w:noProof/>
        </w:rPr>
        <w:commentReference w:id="1"/>
      </w:r>
    </w:p>
    <w:p w14:paraId="201C8B83" w14:textId="77777777" w:rsidR="00AD7158" w:rsidRPr="00AD7158" w:rsidRDefault="00AD7158" w:rsidP="00AD7158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AD7158" w:rsidRPr="00AD7158" w14:paraId="1C4367FC" w14:textId="77777777" w:rsidTr="00625819">
        <w:trPr>
          <w:jc w:val="center"/>
        </w:trPr>
        <w:tc>
          <w:tcPr>
            <w:tcW w:w="2718" w:type="dxa"/>
            <w:vAlign w:val="center"/>
          </w:tcPr>
          <w:p w14:paraId="0220E142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  <w:commentRangeStart w:id="2"/>
            <w:r w:rsidRPr="00AD7158">
              <w:rPr>
                <w:rFonts w:eastAsia="Times New Roman"/>
              </w:rPr>
              <w:t>Código:</w:t>
            </w:r>
            <w:commentRangeEnd w:id="2"/>
            <w:r w:rsidRPr="00AD7158">
              <w:rPr>
                <w:rFonts w:eastAsia="Times New Roman"/>
                <w:noProof/>
                <w:sz w:val="16"/>
                <w:szCs w:val="16"/>
              </w:rPr>
              <w:commentReference w:id="2"/>
            </w:r>
          </w:p>
        </w:tc>
        <w:tc>
          <w:tcPr>
            <w:tcW w:w="6570" w:type="dxa"/>
            <w:vAlign w:val="center"/>
          </w:tcPr>
          <w:p w14:paraId="426E4B16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D7158" w:rsidRPr="00AD7158" w14:paraId="6AC9C0B5" w14:textId="77777777" w:rsidTr="00625819">
        <w:trPr>
          <w:jc w:val="center"/>
        </w:trPr>
        <w:tc>
          <w:tcPr>
            <w:tcW w:w="2718" w:type="dxa"/>
            <w:vAlign w:val="center"/>
          </w:tcPr>
          <w:p w14:paraId="60F8E29F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  <w:r w:rsidRPr="00AD7158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471AD0D1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D7158" w:rsidRPr="00AD7158" w14:paraId="5307B3CF" w14:textId="77777777" w:rsidTr="00625819">
        <w:trPr>
          <w:jc w:val="center"/>
        </w:trPr>
        <w:tc>
          <w:tcPr>
            <w:tcW w:w="2718" w:type="dxa"/>
            <w:vAlign w:val="center"/>
          </w:tcPr>
          <w:p w14:paraId="58F2D757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  <w:r w:rsidRPr="00AD7158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773BFA8C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D7158" w:rsidRPr="00AD7158" w14:paraId="56CFFC5C" w14:textId="77777777" w:rsidTr="00625819">
        <w:trPr>
          <w:jc w:val="center"/>
        </w:trPr>
        <w:tc>
          <w:tcPr>
            <w:tcW w:w="2718" w:type="dxa"/>
            <w:vAlign w:val="center"/>
          </w:tcPr>
          <w:p w14:paraId="6989FC37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  <w:r w:rsidRPr="00AD7158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6D9DB906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D7158" w:rsidRPr="00AD7158" w14:paraId="60450A75" w14:textId="77777777" w:rsidTr="00625819">
        <w:trPr>
          <w:jc w:val="center"/>
        </w:trPr>
        <w:tc>
          <w:tcPr>
            <w:tcW w:w="2718" w:type="dxa"/>
            <w:vAlign w:val="center"/>
          </w:tcPr>
          <w:p w14:paraId="041145E5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  <w:r w:rsidRPr="00AD7158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25B307F5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D7158" w:rsidRPr="00AD7158" w14:paraId="4B26D7C7" w14:textId="77777777" w:rsidTr="00625819">
        <w:trPr>
          <w:jc w:val="center"/>
        </w:trPr>
        <w:tc>
          <w:tcPr>
            <w:tcW w:w="2718" w:type="dxa"/>
            <w:vAlign w:val="center"/>
          </w:tcPr>
          <w:p w14:paraId="53AF1D25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  <w:r w:rsidRPr="00AD7158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7FFDEAD5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2C30C470" w14:textId="77777777" w:rsidR="00AD7158" w:rsidRPr="00AD7158" w:rsidRDefault="00AD7158" w:rsidP="00AD7158">
      <w:pPr>
        <w:rPr>
          <w:rFonts w:eastAsia="Times New Roman"/>
        </w:rPr>
      </w:pPr>
    </w:p>
    <w:p w14:paraId="65ECB9AD" w14:textId="77777777" w:rsidR="00AD7158" w:rsidRPr="00AD7158" w:rsidRDefault="00AD7158" w:rsidP="00AD7158">
      <w:pPr>
        <w:rPr>
          <w:rFonts w:eastAsia="Times New Roman"/>
        </w:rPr>
      </w:pPr>
    </w:p>
    <w:p w14:paraId="459C1C81" w14:textId="77777777" w:rsidR="00AD7158" w:rsidRPr="00AD7158" w:rsidRDefault="00AD7158" w:rsidP="00AD7158">
      <w:pPr>
        <w:rPr>
          <w:rFonts w:eastAsia="Times New Roman"/>
          <w:b/>
          <w:sz w:val="28"/>
          <w:szCs w:val="28"/>
        </w:rPr>
      </w:pPr>
      <w:r w:rsidRPr="00AD7158">
        <w:rPr>
          <w:rFonts w:eastAsia="Times New Roman"/>
          <w:b/>
          <w:sz w:val="28"/>
        </w:rPr>
        <w:br w:type="page"/>
      </w:r>
      <w:r w:rsidRPr="00AD7158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AD7158" w:rsidRPr="00AD7158" w14:paraId="7C2FAFF6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10FE67F8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  <w:b/>
              </w:rPr>
            </w:pPr>
            <w:r w:rsidRPr="00AD7158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0AE7462D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  <w:b/>
              </w:rPr>
            </w:pPr>
            <w:r w:rsidRPr="00AD7158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657BDED9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  <w:b/>
              </w:rPr>
            </w:pPr>
            <w:r w:rsidRPr="00AD7158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5C211501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  <w:b/>
              </w:rPr>
            </w:pPr>
            <w:r w:rsidRPr="00AD7158">
              <w:rPr>
                <w:rFonts w:eastAsia="Times New Roman"/>
                <w:b/>
              </w:rPr>
              <w:t>Descrição da alteração</w:t>
            </w:r>
          </w:p>
        </w:tc>
      </w:tr>
      <w:tr w:rsidR="00AD7158" w:rsidRPr="00AD7158" w14:paraId="4F2C2EEB" w14:textId="77777777" w:rsidTr="00625819">
        <w:trPr>
          <w:jc w:val="center"/>
        </w:trPr>
        <w:tc>
          <w:tcPr>
            <w:tcW w:w="1384" w:type="dxa"/>
            <w:vAlign w:val="center"/>
          </w:tcPr>
          <w:p w14:paraId="4C7E6016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738FF3D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  <w:r w:rsidRPr="00AD7158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50A4996E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  <w:r w:rsidRPr="00AD7158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559EFBBC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  <w:r w:rsidRPr="00AD7158">
              <w:rPr>
                <w:rFonts w:eastAsia="Times New Roman"/>
              </w:rPr>
              <w:t>Esboço básico do documento</w:t>
            </w:r>
          </w:p>
        </w:tc>
      </w:tr>
      <w:tr w:rsidR="00AD7158" w:rsidRPr="00AD7158" w14:paraId="047DFCF5" w14:textId="77777777" w:rsidTr="00625819">
        <w:trPr>
          <w:jc w:val="center"/>
        </w:trPr>
        <w:tc>
          <w:tcPr>
            <w:tcW w:w="1384" w:type="dxa"/>
            <w:vAlign w:val="center"/>
          </w:tcPr>
          <w:p w14:paraId="6D10BC1E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60DC76E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9A89C9B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648CB163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D7158" w:rsidRPr="00AD7158" w14:paraId="2CBD376C" w14:textId="77777777" w:rsidTr="00625819">
        <w:trPr>
          <w:jc w:val="center"/>
        </w:trPr>
        <w:tc>
          <w:tcPr>
            <w:tcW w:w="1384" w:type="dxa"/>
            <w:vAlign w:val="center"/>
          </w:tcPr>
          <w:p w14:paraId="705DFC3F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0A2F465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6686BC1A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9EB237C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D7158" w:rsidRPr="00AD7158" w14:paraId="2F544E28" w14:textId="77777777" w:rsidTr="00625819">
        <w:trPr>
          <w:jc w:val="center"/>
        </w:trPr>
        <w:tc>
          <w:tcPr>
            <w:tcW w:w="1384" w:type="dxa"/>
            <w:vAlign w:val="center"/>
          </w:tcPr>
          <w:p w14:paraId="7203E8DF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B09AD86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D52A08E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5E64E3D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D7158" w:rsidRPr="00AD7158" w14:paraId="24F5564E" w14:textId="77777777" w:rsidTr="00625819">
        <w:trPr>
          <w:jc w:val="center"/>
        </w:trPr>
        <w:tc>
          <w:tcPr>
            <w:tcW w:w="1384" w:type="dxa"/>
            <w:vAlign w:val="center"/>
          </w:tcPr>
          <w:p w14:paraId="50471FC2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39A3D67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F326FC8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CF743EB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D7158" w:rsidRPr="00AD7158" w14:paraId="1CDD7424" w14:textId="77777777" w:rsidTr="00625819">
        <w:trPr>
          <w:jc w:val="center"/>
        </w:trPr>
        <w:tc>
          <w:tcPr>
            <w:tcW w:w="1384" w:type="dxa"/>
            <w:vAlign w:val="center"/>
          </w:tcPr>
          <w:p w14:paraId="72FCB032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3006167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20A59459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0B38CB57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D7158" w:rsidRPr="00AD7158" w14:paraId="5CBBF641" w14:textId="77777777" w:rsidTr="00625819">
        <w:trPr>
          <w:jc w:val="center"/>
        </w:trPr>
        <w:tc>
          <w:tcPr>
            <w:tcW w:w="1384" w:type="dxa"/>
            <w:vAlign w:val="center"/>
          </w:tcPr>
          <w:p w14:paraId="76BD5102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7D9A1F3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326DA97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149CC19A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31E2F621" w14:textId="77777777" w:rsidR="00AD7158" w:rsidRPr="00AD7158" w:rsidRDefault="00AD7158" w:rsidP="00AD7158">
      <w:pPr>
        <w:rPr>
          <w:rFonts w:eastAsia="Times New Roman"/>
        </w:rPr>
      </w:pPr>
    </w:p>
    <w:p w14:paraId="6B0913A5" w14:textId="77777777" w:rsidR="00AD7158" w:rsidRPr="00AD7158" w:rsidRDefault="00AD7158" w:rsidP="00AD7158">
      <w:pPr>
        <w:rPr>
          <w:rFonts w:eastAsia="Times New Roman"/>
        </w:rPr>
      </w:pPr>
    </w:p>
    <w:p w14:paraId="7C177820" w14:textId="01AAE0A8" w:rsidR="00F95BBC" w:rsidRPr="00AD7158" w:rsidRDefault="001B2BB6" w:rsidP="001B2BB6">
      <w:pPr>
        <w:rPr>
          <w:b/>
          <w:noProof/>
          <w:sz w:val="28"/>
          <w:szCs w:val="28"/>
        </w:rPr>
      </w:pPr>
      <w:r w:rsidRPr="00AD7158">
        <w:rPr>
          <w:rFonts w:eastAsia="Times New Roman"/>
          <w:b/>
          <w:sz w:val="28"/>
        </w:rPr>
        <w:t>Sumário</w:t>
      </w:r>
    </w:p>
    <w:p w14:paraId="4C008854" w14:textId="3CA3D22C" w:rsidR="00AD7158" w:rsidRPr="00AD7158" w:rsidRDefault="007E389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AD7158">
        <w:rPr>
          <w:noProof/>
        </w:rPr>
        <w:fldChar w:fldCharType="begin"/>
      </w:r>
      <w:r w:rsidR="00EF6119" w:rsidRPr="00AD7158">
        <w:rPr>
          <w:noProof/>
        </w:rPr>
        <w:instrText xml:space="preserve"> TOC \o "1-3" \h \z \u </w:instrText>
      </w:r>
      <w:r w:rsidRPr="00AD7158">
        <w:rPr>
          <w:noProof/>
        </w:rPr>
        <w:fldChar w:fldCharType="separate"/>
      </w:r>
      <w:hyperlink w:anchor="_Toc152752020" w:history="1">
        <w:r w:rsidR="00AD7158" w:rsidRPr="00AD7158">
          <w:rPr>
            <w:rStyle w:val="Hyperlink"/>
            <w:noProof/>
            <w:lang w:val="pt-BR"/>
          </w:rPr>
          <w:t>1.</w:t>
        </w:r>
        <w:r w:rsidR="00AD7158" w:rsidRPr="00AD71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D7158" w:rsidRPr="00AD7158">
          <w:rPr>
            <w:rStyle w:val="Hyperlink"/>
            <w:noProof/>
            <w:lang w:val="pt-BR"/>
          </w:rPr>
          <w:t>Finalidade, escopo e usuários</w:t>
        </w:r>
        <w:r w:rsidR="00AD7158" w:rsidRPr="00AD7158">
          <w:rPr>
            <w:noProof/>
            <w:webHidden/>
          </w:rPr>
          <w:tab/>
        </w:r>
        <w:r w:rsidR="00AD7158" w:rsidRPr="00AD7158">
          <w:rPr>
            <w:noProof/>
            <w:webHidden/>
          </w:rPr>
          <w:fldChar w:fldCharType="begin"/>
        </w:r>
        <w:r w:rsidR="00AD7158" w:rsidRPr="00AD7158">
          <w:rPr>
            <w:noProof/>
            <w:webHidden/>
          </w:rPr>
          <w:instrText xml:space="preserve"> PAGEREF _Toc152752020 \h </w:instrText>
        </w:r>
        <w:r w:rsidR="00AD7158" w:rsidRPr="00AD7158">
          <w:rPr>
            <w:noProof/>
            <w:webHidden/>
          </w:rPr>
        </w:r>
        <w:r w:rsidR="00AD7158" w:rsidRPr="00AD7158">
          <w:rPr>
            <w:noProof/>
            <w:webHidden/>
          </w:rPr>
          <w:fldChar w:fldCharType="separate"/>
        </w:r>
        <w:r w:rsidR="00AD7158" w:rsidRPr="00AD7158">
          <w:rPr>
            <w:noProof/>
            <w:webHidden/>
          </w:rPr>
          <w:t>3</w:t>
        </w:r>
        <w:r w:rsidR="00AD7158" w:rsidRPr="00AD7158">
          <w:rPr>
            <w:noProof/>
            <w:webHidden/>
          </w:rPr>
          <w:fldChar w:fldCharType="end"/>
        </w:r>
      </w:hyperlink>
    </w:p>
    <w:p w14:paraId="4B7AE099" w14:textId="454F6F3D" w:rsidR="00AD7158" w:rsidRPr="00AD7158" w:rsidRDefault="001D197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2021" w:history="1">
        <w:r w:rsidR="00AD7158" w:rsidRPr="00AD7158">
          <w:rPr>
            <w:rStyle w:val="Hyperlink"/>
            <w:noProof/>
            <w:lang w:val="pt-BR"/>
          </w:rPr>
          <w:t>2.</w:t>
        </w:r>
        <w:r w:rsidR="00AD7158" w:rsidRPr="00AD71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D7158" w:rsidRPr="00AD7158">
          <w:rPr>
            <w:rStyle w:val="Hyperlink"/>
            <w:noProof/>
            <w:lang w:val="pt-BR"/>
          </w:rPr>
          <w:t>Documentos de referência</w:t>
        </w:r>
        <w:r w:rsidR="00AD7158" w:rsidRPr="00AD7158">
          <w:rPr>
            <w:noProof/>
            <w:webHidden/>
          </w:rPr>
          <w:tab/>
        </w:r>
        <w:r w:rsidR="00AD7158" w:rsidRPr="00AD7158">
          <w:rPr>
            <w:noProof/>
            <w:webHidden/>
          </w:rPr>
          <w:fldChar w:fldCharType="begin"/>
        </w:r>
        <w:r w:rsidR="00AD7158" w:rsidRPr="00AD7158">
          <w:rPr>
            <w:noProof/>
            <w:webHidden/>
          </w:rPr>
          <w:instrText xml:space="preserve"> PAGEREF _Toc152752021 \h </w:instrText>
        </w:r>
        <w:r w:rsidR="00AD7158" w:rsidRPr="00AD7158">
          <w:rPr>
            <w:noProof/>
            <w:webHidden/>
          </w:rPr>
        </w:r>
        <w:r w:rsidR="00AD7158" w:rsidRPr="00AD7158">
          <w:rPr>
            <w:noProof/>
            <w:webHidden/>
          </w:rPr>
          <w:fldChar w:fldCharType="separate"/>
        </w:r>
        <w:r w:rsidR="00AD7158" w:rsidRPr="00AD7158">
          <w:rPr>
            <w:noProof/>
            <w:webHidden/>
          </w:rPr>
          <w:t>3</w:t>
        </w:r>
        <w:r w:rsidR="00AD7158" w:rsidRPr="00AD7158">
          <w:rPr>
            <w:noProof/>
            <w:webHidden/>
          </w:rPr>
          <w:fldChar w:fldCharType="end"/>
        </w:r>
      </w:hyperlink>
    </w:p>
    <w:p w14:paraId="44071E81" w14:textId="44B53E2D" w:rsidR="00AD7158" w:rsidRPr="00AD7158" w:rsidRDefault="001D197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2022" w:history="1">
        <w:r w:rsidR="00AD7158" w:rsidRPr="00AD7158">
          <w:rPr>
            <w:rStyle w:val="Hyperlink"/>
            <w:noProof/>
            <w:lang w:val="pt-BR"/>
          </w:rPr>
          <w:t>3.</w:t>
        </w:r>
        <w:r w:rsidR="00AD7158" w:rsidRPr="00AD71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D7158" w:rsidRPr="00AD7158">
          <w:rPr>
            <w:rStyle w:val="Hyperlink"/>
            <w:noProof/>
            <w:lang w:val="pt-BR"/>
          </w:rPr>
          <w:t>Relacionamento com fornecedores e parceiros</w:t>
        </w:r>
        <w:r w:rsidR="00AD7158" w:rsidRPr="00AD7158">
          <w:rPr>
            <w:noProof/>
            <w:webHidden/>
          </w:rPr>
          <w:tab/>
        </w:r>
        <w:r w:rsidR="00AD7158" w:rsidRPr="00AD7158">
          <w:rPr>
            <w:noProof/>
            <w:webHidden/>
          </w:rPr>
          <w:fldChar w:fldCharType="begin"/>
        </w:r>
        <w:r w:rsidR="00AD7158" w:rsidRPr="00AD7158">
          <w:rPr>
            <w:noProof/>
            <w:webHidden/>
          </w:rPr>
          <w:instrText xml:space="preserve"> PAGEREF _Toc152752022 \h </w:instrText>
        </w:r>
        <w:r w:rsidR="00AD7158" w:rsidRPr="00AD7158">
          <w:rPr>
            <w:noProof/>
            <w:webHidden/>
          </w:rPr>
        </w:r>
        <w:r w:rsidR="00AD7158" w:rsidRPr="00AD7158">
          <w:rPr>
            <w:noProof/>
            <w:webHidden/>
          </w:rPr>
          <w:fldChar w:fldCharType="separate"/>
        </w:r>
        <w:r w:rsidR="00AD7158" w:rsidRPr="00AD7158">
          <w:rPr>
            <w:noProof/>
            <w:webHidden/>
          </w:rPr>
          <w:t>3</w:t>
        </w:r>
        <w:r w:rsidR="00AD7158" w:rsidRPr="00AD7158">
          <w:rPr>
            <w:noProof/>
            <w:webHidden/>
          </w:rPr>
          <w:fldChar w:fldCharType="end"/>
        </w:r>
      </w:hyperlink>
    </w:p>
    <w:p w14:paraId="602A1B4B" w14:textId="7D686D35" w:rsidR="00AD7158" w:rsidRPr="00AD7158" w:rsidRDefault="001D197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2023" w:history="1">
        <w:r w:rsidR="00AD7158" w:rsidRPr="00AD7158">
          <w:rPr>
            <w:rStyle w:val="Hyperlink"/>
            <w:noProof/>
            <w:lang w:val="pt-BR"/>
          </w:rPr>
          <w:t>3.1.</w:t>
        </w:r>
        <w:r w:rsidR="00AD7158" w:rsidRPr="00AD71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D7158" w:rsidRPr="00AD7158">
          <w:rPr>
            <w:rStyle w:val="Hyperlink"/>
            <w:bCs/>
            <w:noProof/>
            <w:lang w:val="pt-BR"/>
          </w:rPr>
          <w:t>Identificação dos riscos</w:t>
        </w:r>
        <w:r w:rsidR="00AD7158" w:rsidRPr="00AD7158">
          <w:rPr>
            <w:noProof/>
            <w:webHidden/>
          </w:rPr>
          <w:tab/>
        </w:r>
        <w:r w:rsidR="00AD7158" w:rsidRPr="00AD7158">
          <w:rPr>
            <w:noProof/>
            <w:webHidden/>
          </w:rPr>
          <w:fldChar w:fldCharType="begin"/>
        </w:r>
        <w:r w:rsidR="00AD7158" w:rsidRPr="00AD7158">
          <w:rPr>
            <w:noProof/>
            <w:webHidden/>
          </w:rPr>
          <w:instrText xml:space="preserve"> PAGEREF _Toc152752023 \h </w:instrText>
        </w:r>
        <w:r w:rsidR="00AD7158" w:rsidRPr="00AD7158">
          <w:rPr>
            <w:noProof/>
            <w:webHidden/>
          </w:rPr>
        </w:r>
        <w:r w:rsidR="00AD7158" w:rsidRPr="00AD7158">
          <w:rPr>
            <w:noProof/>
            <w:webHidden/>
          </w:rPr>
          <w:fldChar w:fldCharType="separate"/>
        </w:r>
        <w:r w:rsidR="00AD7158" w:rsidRPr="00AD7158">
          <w:rPr>
            <w:noProof/>
            <w:webHidden/>
          </w:rPr>
          <w:t>3</w:t>
        </w:r>
        <w:r w:rsidR="00AD7158" w:rsidRPr="00AD7158">
          <w:rPr>
            <w:noProof/>
            <w:webHidden/>
          </w:rPr>
          <w:fldChar w:fldCharType="end"/>
        </w:r>
      </w:hyperlink>
    </w:p>
    <w:p w14:paraId="4A6603AE" w14:textId="5CB779DB" w:rsidR="00AD7158" w:rsidRPr="00AD7158" w:rsidRDefault="001D197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2024" w:history="1">
        <w:r w:rsidR="00AD7158" w:rsidRPr="00AD7158">
          <w:rPr>
            <w:rStyle w:val="Hyperlink"/>
            <w:noProof/>
            <w:lang w:val="pt-BR"/>
          </w:rPr>
          <w:t>3.2.</w:t>
        </w:r>
        <w:r w:rsidR="00AD7158" w:rsidRPr="00AD71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D7158" w:rsidRPr="00AD7158">
          <w:rPr>
            <w:rStyle w:val="Hyperlink"/>
            <w:bCs/>
            <w:noProof/>
            <w:lang w:val="pt-BR"/>
          </w:rPr>
          <w:t>Seleção</w:t>
        </w:r>
        <w:r w:rsidR="00AD7158" w:rsidRPr="00AD7158">
          <w:rPr>
            <w:noProof/>
            <w:webHidden/>
          </w:rPr>
          <w:tab/>
        </w:r>
        <w:r w:rsidR="00AD7158" w:rsidRPr="00AD7158">
          <w:rPr>
            <w:noProof/>
            <w:webHidden/>
          </w:rPr>
          <w:fldChar w:fldCharType="begin"/>
        </w:r>
        <w:r w:rsidR="00AD7158" w:rsidRPr="00AD7158">
          <w:rPr>
            <w:noProof/>
            <w:webHidden/>
          </w:rPr>
          <w:instrText xml:space="preserve"> PAGEREF _Toc152752024 \h </w:instrText>
        </w:r>
        <w:r w:rsidR="00AD7158" w:rsidRPr="00AD7158">
          <w:rPr>
            <w:noProof/>
            <w:webHidden/>
          </w:rPr>
        </w:r>
        <w:r w:rsidR="00AD7158" w:rsidRPr="00AD7158">
          <w:rPr>
            <w:noProof/>
            <w:webHidden/>
          </w:rPr>
          <w:fldChar w:fldCharType="separate"/>
        </w:r>
        <w:r w:rsidR="00AD7158" w:rsidRPr="00AD7158">
          <w:rPr>
            <w:noProof/>
            <w:webHidden/>
          </w:rPr>
          <w:t>3</w:t>
        </w:r>
        <w:r w:rsidR="00AD7158" w:rsidRPr="00AD7158">
          <w:rPr>
            <w:noProof/>
            <w:webHidden/>
          </w:rPr>
          <w:fldChar w:fldCharType="end"/>
        </w:r>
      </w:hyperlink>
    </w:p>
    <w:p w14:paraId="46A81895" w14:textId="3E4BFAB6" w:rsidR="00AD7158" w:rsidRPr="00AD7158" w:rsidRDefault="001D197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2025" w:history="1">
        <w:r w:rsidR="00AD7158" w:rsidRPr="00AD7158">
          <w:rPr>
            <w:rStyle w:val="Hyperlink"/>
            <w:noProof/>
            <w:lang w:val="pt-BR"/>
          </w:rPr>
          <w:t>3.3.</w:t>
        </w:r>
        <w:r w:rsidR="00AD7158" w:rsidRPr="00AD71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D7158" w:rsidRPr="00AD7158">
          <w:rPr>
            <w:rStyle w:val="Hyperlink"/>
            <w:bCs/>
            <w:noProof/>
            <w:lang w:val="pt-BR"/>
          </w:rPr>
          <w:t>Contratos</w:t>
        </w:r>
        <w:r w:rsidR="00AD7158" w:rsidRPr="00AD7158">
          <w:rPr>
            <w:noProof/>
            <w:webHidden/>
          </w:rPr>
          <w:tab/>
        </w:r>
        <w:r w:rsidR="00AD7158" w:rsidRPr="00AD7158">
          <w:rPr>
            <w:noProof/>
            <w:webHidden/>
          </w:rPr>
          <w:fldChar w:fldCharType="begin"/>
        </w:r>
        <w:r w:rsidR="00AD7158" w:rsidRPr="00AD7158">
          <w:rPr>
            <w:noProof/>
            <w:webHidden/>
          </w:rPr>
          <w:instrText xml:space="preserve"> PAGEREF _Toc152752025 \h </w:instrText>
        </w:r>
        <w:r w:rsidR="00AD7158" w:rsidRPr="00AD7158">
          <w:rPr>
            <w:noProof/>
            <w:webHidden/>
          </w:rPr>
        </w:r>
        <w:r w:rsidR="00AD7158" w:rsidRPr="00AD7158">
          <w:rPr>
            <w:noProof/>
            <w:webHidden/>
          </w:rPr>
          <w:fldChar w:fldCharType="separate"/>
        </w:r>
        <w:r w:rsidR="00AD7158" w:rsidRPr="00AD7158">
          <w:rPr>
            <w:noProof/>
            <w:webHidden/>
          </w:rPr>
          <w:t>3</w:t>
        </w:r>
        <w:r w:rsidR="00AD7158" w:rsidRPr="00AD7158">
          <w:rPr>
            <w:noProof/>
            <w:webHidden/>
          </w:rPr>
          <w:fldChar w:fldCharType="end"/>
        </w:r>
      </w:hyperlink>
    </w:p>
    <w:p w14:paraId="39C3D4F6" w14:textId="760866C1" w:rsidR="00AD7158" w:rsidRPr="00AD7158" w:rsidRDefault="001D197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2026" w:history="1">
        <w:r w:rsidR="00AD7158" w:rsidRPr="00AD7158">
          <w:rPr>
            <w:rStyle w:val="Hyperlink"/>
            <w:noProof/>
            <w:lang w:val="pt-BR"/>
          </w:rPr>
          <w:t>3.4.</w:t>
        </w:r>
        <w:r w:rsidR="00AD7158" w:rsidRPr="00AD71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D7158" w:rsidRPr="00AD7158">
          <w:rPr>
            <w:rStyle w:val="Hyperlink"/>
            <w:bCs/>
            <w:noProof/>
            <w:lang w:val="pt-BR"/>
          </w:rPr>
          <w:t>Treinamento e conscientização</w:t>
        </w:r>
        <w:r w:rsidR="00AD7158" w:rsidRPr="00AD7158">
          <w:rPr>
            <w:noProof/>
            <w:webHidden/>
          </w:rPr>
          <w:tab/>
        </w:r>
        <w:r w:rsidR="00AD7158" w:rsidRPr="00AD7158">
          <w:rPr>
            <w:noProof/>
            <w:webHidden/>
          </w:rPr>
          <w:fldChar w:fldCharType="begin"/>
        </w:r>
        <w:r w:rsidR="00AD7158" w:rsidRPr="00AD7158">
          <w:rPr>
            <w:noProof/>
            <w:webHidden/>
          </w:rPr>
          <w:instrText xml:space="preserve"> PAGEREF _Toc152752026 \h </w:instrText>
        </w:r>
        <w:r w:rsidR="00AD7158" w:rsidRPr="00AD7158">
          <w:rPr>
            <w:noProof/>
            <w:webHidden/>
          </w:rPr>
        </w:r>
        <w:r w:rsidR="00AD7158" w:rsidRPr="00AD7158">
          <w:rPr>
            <w:noProof/>
            <w:webHidden/>
          </w:rPr>
          <w:fldChar w:fldCharType="separate"/>
        </w:r>
        <w:r w:rsidR="00AD7158" w:rsidRPr="00AD7158">
          <w:rPr>
            <w:noProof/>
            <w:webHidden/>
          </w:rPr>
          <w:t>4</w:t>
        </w:r>
        <w:r w:rsidR="00AD7158" w:rsidRPr="00AD7158">
          <w:rPr>
            <w:noProof/>
            <w:webHidden/>
          </w:rPr>
          <w:fldChar w:fldCharType="end"/>
        </w:r>
      </w:hyperlink>
    </w:p>
    <w:p w14:paraId="28CDAA20" w14:textId="73B51861" w:rsidR="00AD7158" w:rsidRPr="00AD7158" w:rsidRDefault="001D197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2027" w:history="1">
        <w:r w:rsidR="00AD7158" w:rsidRPr="00AD7158">
          <w:rPr>
            <w:rStyle w:val="Hyperlink"/>
            <w:noProof/>
            <w:lang w:val="pt-BR"/>
          </w:rPr>
          <w:t>3.5.</w:t>
        </w:r>
        <w:r w:rsidR="00AD7158" w:rsidRPr="00AD71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D7158" w:rsidRPr="00AD7158">
          <w:rPr>
            <w:rStyle w:val="Hyperlink"/>
            <w:bCs/>
            <w:noProof/>
            <w:lang w:val="pt-BR"/>
          </w:rPr>
          <w:t>Monitoramento e revisão</w:t>
        </w:r>
        <w:r w:rsidR="00AD7158" w:rsidRPr="00AD7158">
          <w:rPr>
            <w:noProof/>
            <w:webHidden/>
          </w:rPr>
          <w:tab/>
        </w:r>
        <w:r w:rsidR="00AD7158" w:rsidRPr="00AD7158">
          <w:rPr>
            <w:noProof/>
            <w:webHidden/>
          </w:rPr>
          <w:fldChar w:fldCharType="begin"/>
        </w:r>
        <w:r w:rsidR="00AD7158" w:rsidRPr="00AD7158">
          <w:rPr>
            <w:noProof/>
            <w:webHidden/>
          </w:rPr>
          <w:instrText xml:space="preserve"> PAGEREF _Toc152752027 \h </w:instrText>
        </w:r>
        <w:r w:rsidR="00AD7158" w:rsidRPr="00AD7158">
          <w:rPr>
            <w:noProof/>
            <w:webHidden/>
          </w:rPr>
        </w:r>
        <w:r w:rsidR="00AD7158" w:rsidRPr="00AD7158">
          <w:rPr>
            <w:noProof/>
            <w:webHidden/>
          </w:rPr>
          <w:fldChar w:fldCharType="separate"/>
        </w:r>
        <w:r w:rsidR="00AD7158" w:rsidRPr="00AD7158">
          <w:rPr>
            <w:noProof/>
            <w:webHidden/>
          </w:rPr>
          <w:t>4</w:t>
        </w:r>
        <w:r w:rsidR="00AD7158" w:rsidRPr="00AD7158">
          <w:rPr>
            <w:noProof/>
            <w:webHidden/>
          </w:rPr>
          <w:fldChar w:fldCharType="end"/>
        </w:r>
      </w:hyperlink>
    </w:p>
    <w:p w14:paraId="75044F69" w14:textId="1D010216" w:rsidR="00AD7158" w:rsidRPr="00AD7158" w:rsidRDefault="001D197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2028" w:history="1">
        <w:r w:rsidR="00AD7158" w:rsidRPr="00AD7158">
          <w:rPr>
            <w:rStyle w:val="Hyperlink"/>
            <w:noProof/>
            <w:lang w:val="pt-BR"/>
          </w:rPr>
          <w:t>3.6.</w:t>
        </w:r>
        <w:r w:rsidR="00AD7158" w:rsidRPr="00AD71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D7158" w:rsidRPr="00AD7158">
          <w:rPr>
            <w:rStyle w:val="Hyperlink"/>
            <w:bCs/>
            <w:noProof/>
            <w:lang w:val="pt-BR"/>
          </w:rPr>
          <w:t>Mudanças ou término de serviços do fornecedor</w:t>
        </w:r>
        <w:r w:rsidR="00AD7158" w:rsidRPr="00AD7158">
          <w:rPr>
            <w:noProof/>
            <w:webHidden/>
          </w:rPr>
          <w:tab/>
        </w:r>
        <w:r w:rsidR="00AD7158" w:rsidRPr="00AD7158">
          <w:rPr>
            <w:noProof/>
            <w:webHidden/>
          </w:rPr>
          <w:fldChar w:fldCharType="begin"/>
        </w:r>
        <w:r w:rsidR="00AD7158" w:rsidRPr="00AD7158">
          <w:rPr>
            <w:noProof/>
            <w:webHidden/>
          </w:rPr>
          <w:instrText xml:space="preserve"> PAGEREF _Toc152752028 \h </w:instrText>
        </w:r>
        <w:r w:rsidR="00AD7158" w:rsidRPr="00AD7158">
          <w:rPr>
            <w:noProof/>
            <w:webHidden/>
          </w:rPr>
        </w:r>
        <w:r w:rsidR="00AD7158" w:rsidRPr="00AD7158">
          <w:rPr>
            <w:noProof/>
            <w:webHidden/>
          </w:rPr>
          <w:fldChar w:fldCharType="separate"/>
        </w:r>
        <w:r w:rsidR="00AD7158" w:rsidRPr="00AD7158">
          <w:rPr>
            <w:noProof/>
            <w:webHidden/>
          </w:rPr>
          <w:t>4</w:t>
        </w:r>
        <w:r w:rsidR="00AD7158" w:rsidRPr="00AD7158">
          <w:rPr>
            <w:noProof/>
            <w:webHidden/>
          </w:rPr>
          <w:fldChar w:fldCharType="end"/>
        </w:r>
      </w:hyperlink>
    </w:p>
    <w:p w14:paraId="41675B6B" w14:textId="5C014FAE" w:rsidR="00AD7158" w:rsidRPr="00AD7158" w:rsidRDefault="001D197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2029" w:history="1">
        <w:r w:rsidR="00AD7158" w:rsidRPr="00AD7158">
          <w:rPr>
            <w:rStyle w:val="Hyperlink"/>
            <w:noProof/>
            <w:lang w:val="pt-BR"/>
          </w:rPr>
          <w:t>3.7.</w:t>
        </w:r>
        <w:r w:rsidR="00AD7158" w:rsidRPr="00AD71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D7158" w:rsidRPr="00AD7158">
          <w:rPr>
            <w:rStyle w:val="Hyperlink"/>
            <w:bCs/>
            <w:noProof/>
            <w:lang w:val="pt-BR"/>
          </w:rPr>
          <w:t>Remoção de direitos de acesso/devolução de ativos</w:t>
        </w:r>
        <w:r w:rsidR="00AD7158" w:rsidRPr="00AD7158">
          <w:rPr>
            <w:noProof/>
            <w:webHidden/>
          </w:rPr>
          <w:tab/>
        </w:r>
        <w:r w:rsidR="00AD7158" w:rsidRPr="00AD7158">
          <w:rPr>
            <w:noProof/>
            <w:webHidden/>
          </w:rPr>
          <w:fldChar w:fldCharType="begin"/>
        </w:r>
        <w:r w:rsidR="00AD7158" w:rsidRPr="00AD7158">
          <w:rPr>
            <w:noProof/>
            <w:webHidden/>
          </w:rPr>
          <w:instrText xml:space="preserve"> PAGEREF _Toc152752029 \h </w:instrText>
        </w:r>
        <w:r w:rsidR="00AD7158" w:rsidRPr="00AD7158">
          <w:rPr>
            <w:noProof/>
            <w:webHidden/>
          </w:rPr>
        </w:r>
        <w:r w:rsidR="00AD7158" w:rsidRPr="00AD7158">
          <w:rPr>
            <w:noProof/>
            <w:webHidden/>
          </w:rPr>
          <w:fldChar w:fldCharType="separate"/>
        </w:r>
        <w:r w:rsidR="00AD7158" w:rsidRPr="00AD7158">
          <w:rPr>
            <w:noProof/>
            <w:webHidden/>
          </w:rPr>
          <w:t>4</w:t>
        </w:r>
        <w:r w:rsidR="00AD7158" w:rsidRPr="00AD7158">
          <w:rPr>
            <w:noProof/>
            <w:webHidden/>
          </w:rPr>
          <w:fldChar w:fldCharType="end"/>
        </w:r>
      </w:hyperlink>
    </w:p>
    <w:p w14:paraId="352ADD7B" w14:textId="15F3AE35" w:rsidR="00AD7158" w:rsidRPr="00AD7158" w:rsidRDefault="001D197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2030" w:history="1">
        <w:r w:rsidR="00AD7158" w:rsidRPr="00AD7158">
          <w:rPr>
            <w:rStyle w:val="Hyperlink"/>
            <w:noProof/>
            <w:lang w:val="pt-BR"/>
          </w:rPr>
          <w:t>4.</w:t>
        </w:r>
        <w:r w:rsidR="00AD7158" w:rsidRPr="00AD71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D7158" w:rsidRPr="00AD7158">
          <w:rPr>
            <w:rStyle w:val="Hyperlink"/>
            <w:noProof/>
            <w:lang w:val="pt-BR"/>
          </w:rPr>
          <w:t>Gestão de registros mantidos de acordo com este documento</w:t>
        </w:r>
        <w:r w:rsidR="00AD7158" w:rsidRPr="00AD7158">
          <w:rPr>
            <w:noProof/>
            <w:webHidden/>
          </w:rPr>
          <w:tab/>
        </w:r>
        <w:r w:rsidR="00AD7158" w:rsidRPr="00AD7158">
          <w:rPr>
            <w:noProof/>
            <w:webHidden/>
          </w:rPr>
          <w:fldChar w:fldCharType="begin"/>
        </w:r>
        <w:r w:rsidR="00AD7158" w:rsidRPr="00AD7158">
          <w:rPr>
            <w:noProof/>
            <w:webHidden/>
          </w:rPr>
          <w:instrText xml:space="preserve"> PAGEREF _Toc152752030 \h </w:instrText>
        </w:r>
        <w:r w:rsidR="00AD7158" w:rsidRPr="00AD7158">
          <w:rPr>
            <w:noProof/>
            <w:webHidden/>
          </w:rPr>
        </w:r>
        <w:r w:rsidR="00AD7158" w:rsidRPr="00AD7158">
          <w:rPr>
            <w:noProof/>
            <w:webHidden/>
          </w:rPr>
          <w:fldChar w:fldCharType="separate"/>
        </w:r>
        <w:r w:rsidR="00AD7158" w:rsidRPr="00AD7158">
          <w:rPr>
            <w:noProof/>
            <w:webHidden/>
          </w:rPr>
          <w:t>4</w:t>
        </w:r>
        <w:r w:rsidR="00AD7158" w:rsidRPr="00AD7158">
          <w:rPr>
            <w:noProof/>
            <w:webHidden/>
          </w:rPr>
          <w:fldChar w:fldCharType="end"/>
        </w:r>
      </w:hyperlink>
    </w:p>
    <w:p w14:paraId="487F87B5" w14:textId="6224AD77" w:rsidR="00AD7158" w:rsidRPr="00AD7158" w:rsidRDefault="001D197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2031" w:history="1">
        <w:r w:rsidR="00AD7158" w:rsidRPr="00AD7158">
          <w:rPr>
            <w:rStyle w:val="Hyperlink"/>
            <w:noProof/>
            <w:lang w:val="pt-BR"/>
          </w:rPr>
          <w:t>5.</w:t>
        </w:r>
        <w:r w:rsidR="00AD7158" w:rsidRPr="00AD71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D7158" w:rsidRPr="00AD7158">
          <w:rPr>
            <w:rStyle w:val="Hyperlink"/>
            <w:noProof/>
            <w:lang w:val="pt-BR"/>
          </w:rPr>
          <w:t>Validade de gestão de documentos</w:t>
        </w:r>
        <w:r w:rsidR="00AD7158" w:rsidRPr="00AD7158">
          <w:rPr>
            <w:noProof/>
            <w:webHidden/>
          </w:rPr>
          <w:tab/>
        </w:r>
        <w:r w:rsidR="00AD7158" w:rsidRPr="00AD7158">
          <w:rPr>
            <w:noProof/>
            <w:webHidden/>
          </w:rPr>
          <w:fldChar w:fldCharType="begin"/>
        </w:r>
        <w:r w:rsidR="00AD7158" w:rsidRPr="00AD7158">
          <w:rPr>
            <w:noProof/>
            <w:webHidden/>
          </w:rPr>
          <w:instrText xml:space="preserve"> PAGEREF _Toc152752031 \h </w:instrText>
        </w:r>
        <w:r w:rsidR="00AD7158" w:rsidRPr="00AD7158">
          <w:rPr>
            <w:noProof/>
            <w:webHidden/>
          </w:rPr>
        </w:r>
        <w:r w:rsidR="00AD7158" w:rsidRPr="00AD7158">
          <w:rPr>
            <w:noProof/>
            <w:webHidden/>
          </w:rPr>
          <w:fldChar w:fldCharType="separate"/>
        </w:r>
        <w:r w:rsidR="00AD7158" w:rsidRPr="00AD7158">
          <w:rPr>
            <w:noProof/>
            <w:webHidden/>
          </w:rPr>
          <w:t>5</w:t>
        </w:r>
        <w:r w:rsidR="00AD7158" w:rsidRPr="00AD7158">
          <w:rPr>
            <w:noProof/>
            <w:webHidden/>
          </w:rPr>
          <w:fldChar w:fldCharType="end"/>
        </w:r>
      </w:hyperlink>
    </w:p>
    <w:p w14:paraId="7C17782F" w14:textId="2E960312" w:rsidR="00F95BBC" w:rsidRPr="00AD7158" w:rsidRDefault="007E389D" w:rsidP="00AD7158">
      <w:pPr>
        <w:rPr>
          <w:noProof/>
        </w:rPr>
      </w:pPr>
      <w:r w:rsidRPr="00AD7158">
        <w:rPr>
          <w:noProof/>
        </w:rPr>
        <w:fldChar w:fldCharType="end"/>
      </w:r>
    </w:p>
    <w:p w14:paraId="7C177830" w14:textId="104DF579" w:rsidR="00F95BBC" w:rsidRPr="00AD7158" w:rsidRDefault="00F95BBC" w:rsidP="001B2BB6">
      <w:pPr>
        <w:pStyle w:val="Heading1"/>
        <w:rPr>
          <w:noProof/>
        </w:rPr>
      </w:pPr>
      <w:r w:rsidRPr="00AD7158">
        <w:rPr>
          <w:noProof/>
        </w:rPr>
        <w:br w:type="page"/>
      </w:r>
      <w:bookmarkStart w:id="3" w:name="_Toc152752020"/>
      <w:r w:rsidR="001B2BB6" w:rsidRPr="00AD7158">
        <w:rPr>
          <w:bCs/>
          <w:noProof/>
        </w:rPr>
        <w:lastRenderedPageBreak/>
        <w:t>Finalidade, escopo e usuários</w:t>
      </w:r>
      <w:bookmarkEnd w:id="3"/>
    </w:p>
    <w:p w14:paraId="7C177831" w14:textId="4F018C10" w:rsidR="009A63C7" w:rsidRPr="00AD7158" w:rsidRDefault="001B2BB6" w:rsidP="001B2BB6">
      <w:pPr>
        <w:rPr>
          <w:noProof/>
        </w:rPr>
      </w:pPr>
      <w:commentRangeStart w:id="4"/>
      <w:r w:rsidRPr="00AD7158">
        <w:t>A finalidade deste documento</w:t>
      </w:r>
      <w:r w:rsidR="008B5E55" w:rsidRPr="00AD7158">
        <w:rPr>
          <w:noProof/>
        </w:rPr>
        <w:t xml:space="preserve"> é o de definir as regras para o relacionamento com fornecedores e parceiros, incluindo provedores de serviços em nuvem.</w:t>
      </w:r>
      <w:commentRangeEnd w:id="4"/>
      <w:r w:rsidRPr="00AD7158">
        <w:rPr>
          <w:rStyle w:val="CommentReference"/>
          <w:noProof/>
        </w:rPr>
        <w:commentReference w:id="4"/>
      </w:r>
    </w:p>
    <w:p w14:paraId="7C177832" w14:textId="6EF5448C" w:rsidR="009A63C7" w:rsidRPr="00AD7158" w:rsidRDefault="009A63C7" w:rsidP="00F95BBC">
      <w:pPr>
        <w:rPr>
          <w:noProof/>
        </w:rPr>
      </w:pPr>
      <w:r w:rsidRPr="00AD7158">
        <w:rPr>
          <w:noProof/>
        </w:rPr>
        <w:t xml:space="preserve">Este documento é aplicável para todos os fornecedores e parceiros que têm a habilidade de influenciar a confidencialidade, integridade e disponibilidade de informações sensíveis da </w:t>
      </w:r>
      <w:commentRangeStart w:id="6"/>
      <w:r w:rsidR="001B2BB6" w:rsidRPr="00AD7158">
        <w:rPr>
          <w:rFonts w:eastAsia="Times New Roman"/>
          <w:noProof/>
        </w:rPr>
        <w:t>[nome da organização]</w:t>
      </w:r>
      <w:commentRangeEnd w:id="6"/>
      <w:r w:rsidR="001B2BB6" w:rsidRPr="00AD7158">
        <w:rPr>
          <w:rFonts w:eastAsia="Times New Roman"/>
          <w:noProof/>
          <w:sz w:val="16"/>
          <w:szCs w:val="16"/>
        </w:rPr>
        <w:commentReference w:id="6"/>
      </w:r>
      <w:r w:rsidRPr="00AD7158">
        <w:rPr>
          <w:noProof/>
        </w:rPr>
        <w:t>.</w:t>
      </w:r>
    </w:p>
    <w:p w14:paraId="7C177833" w14:textId="68320804" w:rsidR="00F95BBC" w:rsidRPr="00AD7158" w:rsidRDefault="009A63C7" w:rsidP="00F95BBC">
      <w:pPr>
        <w:rPr>
          <w:noProof/>
        </w:rPr>
      </w:pPr>
      <w:r w:rsidRPr="00AD7158">
        <w:rPr>
          <w:noProof/>
        </w:rPr>
        <w:t xml:space="preserve">Os usuários deste documento são a direção e as pessoas responsáveis por fornecedores e parceiros na </w:t>
      </w:r>
      <w:commentRangeStart w:id="7"/>
      <w:r w:rsidR="001B2BB6" w:rsidRPr="00AD7158">
        <w:rPr>
          <w:rFonts w:eastAsia="Times New Roman"/>
          <w:noProof/>
        </w:rPr>
        <w:t>[nome da organização]</w:t>
      </w:r>
      <w:commentRangeEnd w:id="7"/>
      <w:r w:rsidR="001B2BB6" w:rsidRPr="00AD7158">
        <w:rPr>
          <w:rFonts w:eastAsia="Times New Roman"/>
          <w:noProof/>
          <w:sz w:val="16"/>
          <w:szCs w:val="16"/>
        </w:rPr>
        <w:commentReference w:id="7"/>
      </w:r>
      <w:r w:rsidRPr="00AD7158">
        <w:rPr>
          <w:noProof/>
        </w:rPr>
        <w:t>.</w:t>
      </w:r>
    </w:p>
    <w:p w14:paraId="7C177834" w14:textId="77777777" w:rsidR="00F95BBC" w:rsidRPr="00AD7158" w:rsidRDefault="00F95BBC" w:rsidP="00F95BBC">
      <w:pPr>
        <w:rPr>
          <w:noProof/>
        </w:rPr>
      </w:pPr>
    </w:p>
    <w:p w14:paraId="7C177835" w14:textId="77777777" w:rsidR="00F95BBC" w:rsidRPr="00AD7158" w:rsidRDefault="00F95BBC" w:rsidP="00F95BBC">
      <w:pPr>
        <w:pStyle w:val="Heading1"/>
        <w:rPr>
          <w:noProof/>
        </w:rPr>
      </w:pPr>
      <w:bookmarkStart w:id="8" w:name="_Toc269500074"/>
      <w:bookmarkStart w:id="9" w:name="_Toc152752021"/>
      <w:r w:rsidRPr="00AD7158">
        <w:rPr>
          <w:bCs/>
          <w:noProof/>
        </w:rPr>
        <w:t>Documentos de referência</w:t>
      </w:r>
      <w:bookmarkEnd w:id="8"/>
      <w:bookmarkEnd w:id="9"/>
    </w:p>
    <w:p w14:paraId="7C177836" w14:textId="7DDF1252" w:rsidR="00F95BBC" w:rsidRPr="00AD7158" w:rsidRDefault="00DA5FAE" w:rsidP="001B2BB6">
      <w:pPr>
        <w:numPr>
          <w:ilvl w:val="0"/>
          <w:numId w:val="4"/>
        </w:numPr>
        <w:spacing w:after="0"/>
        <w:rPr>
          <w:noProof/>
        </w:rPr>
      </w:pPr>
      <w:r w:rsidRPr="00AD7158">
        <w:rPr>
          <w:noProof/>
        </w:rPr>
        <w:t xml:space="preserve">Norma ISO/IEC 27001, cláusulas </w:t>
      </w:r>
      <w:r w:rsidR="001B2BB6" w:rsidRPr="00AD7158">
        <w:rPr>
          <w:noProof/>
        </w:rPr>
        <w:t>A.5.7, A.5.11, A.5.19, A.5.20, A.5.21, A.5.22, A.5.23, A.6.1, A.6.2, A.6.3 e A.8.30</w:t>
      </w:r>
    </w:p>
    <w:p w14:paraId="7C177837" w14:textId="0C431666" w:rsidR="00F01FFC" w:rsidRPr="00AD7158" w:rsidRDefault="00FE4197" w:rsidP="00C76676">
      <w:pPr>
        <w:numPr>
          <w:ilvl w:val="0"/>
          <w:numId w:val="4"/>
        </w:numPr>
        <w:spacing w:after="0"/>
        <w:rPr>
          <w:noProof/>
        </w:rPr>
      </w:pPr>
      <w:commentRangeStart w:id="10"/>
      <w:r w:rsidRPr="00AD7158">
        <w:rPr>
          <w:noProof/>
        </w:rPr>
        <w:t>Metodologia de avaliação e tratamento de riscos</w:t>
      </w:r>
      <w:commentRangeEnd w:id="10"/>
      <w:r w:rsidR="00AD7158" w:rsidRPr="00AD7158">
        <w:rPr>
          <w:rStyle w:val="CommentReference"/>
          <w:noProof/>
        </w:rPr>
        <w:commentReference w:id="10"/>
      </w:r>
    </w:p>
    <w:p w14:paraId="7C177838" w14:textId="6712DB2E" w:rsidR="00DA5FAE" w:rsidRPr="00AD7158" w:rsidRDefault="00AD7158" w:rsidP="00C76676">
      <w:pPr>
        <w:numPr>
          <w:ilvl w:val="0"/>
          <w:numId w:val="4"/>
        </w:numPr>
        <w:spacing w:after="0"/>
        <w:rPr>
          <w:noProof/>
        </w:rPr>
      </w:pPr>
      <w:bookmarkStart w:id="11" w:name="_Hlk152102602"/>
      <w:commentRangeStart w:id="12"/>
      <w:r w:rsidRPr="00AD7158">
        <w:t>Relatório de avaliação e tratamento de riscos</w:t>
      </w:r>
      <w:bookmarkEnd w:id="11"/>
      <w:commentRangeEnd w:id="12"/>
      <w:r w:rsidRPr="00AD7158">
        <w:rPr>
          <w:rStyle w:val="CommentReference"/>
          <w:noProof/>
        </w:rPr>
        <w:commentReference w:id="12"/>
      </w:r>
    </w:p>
    <w:p w14:paraId="7C177839" w14:textId="77777777" w:rsidR="00675A74" w:rsidRPr="00AD7158" w:rsidRDefault="00675A74" w:rsidP="00C76676">
      <w:pPr>
        <w:numPr>
          <w:ilvl w:val="0"/>
          <w:numId w:val="4"/>
        </w:numPr>
        <w:spacing w:after="0"/>
        <w:rPr>
          <w:noProof/>
        </w:rPr>
      </w:pPr>
      <w:r w:rsidRPr="00AD7158">
        <w:rPr>
          <w:noProof/>
        </w:rPr>
        <w:t>Política de controle de acesso</w:t>
      </w:r>
    </w:p>
    <w:p w14:paraId="7C17783A" w14:textId="77777777" w:rsidR="00F01FFC" w:rsidRPr="00AD7158" w:rsidRDefault="00F01FFC" w:rsidP="00C76676">
      <w:pPr>
        <w:numPr>
          <w:ilvl w:val="0"/>
          <w:numId w:val="4"/>
        </w:numPr>
        <w:spacing w:after="0"/>
        <w:rPr>
          <w:noProof/>
        </w:rPr>
      </w:pPr>
      <w:r w:rsidRPr="00AD7158">
        <w:rPr>
          <w:noProof/>
        </w:rPr>
        <w:t>Declaração de confidencialidade</w:t>
      </w:r>
    </w:p>
    <w:p w14:paraId="7C17783B" w14:textId="77777777" w:rsidR="00F95BBC" w:rsidRPr="00AD7158" w:rsidRDefault="00F95BBC" w:rsidP="00F95BBC">
      <w:pPr>
        <w:rPr>
          <w:noProof/>
        </w:rPr>
      </w:pPr>
    </w:p>
    <w:p w14:paraId="7C17783C" w14:textId="77777777" w:rsidR="00F95BBC" w:rsidRPr="00AD7158" w:rsidRDefault="00DA5FAE" w:rsidP="00F95BBC">
      <w:pPr>
        <w:pStyle w:val="Heading1"/>
        <w:rPr>
          <w:noProof/>
        </w:rPr>
      </w:pPr>
      <w:bookmarkStart w:id="13" w:name="_Toc152752022"/>
      <w:r w:rsidRPr="00AD7158">
        <w:rPr>
          <w:bCs/>
          <w:noProof/>
        </w:rPr>
        <w:t>Relacionamento com fornecedores e parceiros</w:t>
      </w:r>
      <w:bookmarkEnd w:id="13"/>
    </w:p>
    <w:p w14:paraId="7C17783D" w14:textId="5219E794" w:rsidR="00F01FFC" w:rsidRPr="00AD7158" w:rsidRDefault="00F01FFC" w:rsidP="00F01FFC">
      <w:pPr>
        <w:pStyle w:val="Heading2"/>
        <w:rPr>
          <w:noProof/>
        </w:rPr>
      </w:pPr>
      <w:bookmarkStart w:id="14" w:name="_Toc152752023"/>
      <w:commentRangeStart w:id="15"/>
      <w:r w:rsidRPr="00AD7158">
        <w:rPr>
          <w:bCs/>
          <w:noProof/>
        </w:rPr>
        <w:t>Identificação dos riscos</w:t>
      </w:r>
      <w:commentRangeEnd w:id="15"/>
      <w:r w:rsidR="00AD7158" w:rsidRPr="00AD7158">
        <w:rPr>
          <w:rStyle w:val="CommentReference"/>
          <w:b w:val="0"/>
          <w:noProof/>
        </w:rPr>
        <w:commentReference w:id="15"/>
      </w:r>
      <w:bookmarkEnd w:id="14"/>
    </w:p>
    <w:p w14:paraId="7C17783E" w14:textId="4AC8FE62" w:rsidR="00F01FFC" w:rsidRPr="00AD7158" w:rsidRDefault="00F01FFC" w:rsidP="00F01FFC">
      <w:pPr>
        <w:rPr>
          <w:noProof/>
        </w:rPr>
      </w:pPr>
      <w:r w:rsidRPr="00AD7158">
        <w:rPr>
          <w:noProof/>
        </w:rPr>
        <w:t>Os riscos de segurança relativos aos fornecedores e parceiros</w:t>
      </w:r>
      <w:r w:rsidR="00CB5BEE" w:rsidRPr="00AD7158">
        <w:rPr>
          <w:noProof/>
        </w:rPr>
        <w:t>, incluindo provedores de serviços em nuvem</w:t>
      </w:r>
      <w:r w:rsidRPr="00AD7158">
        <w:rPr>
          <w:noProof/>
        </w:rPr>
        <w:t xml:space="preserve"> são identificados durante o processo de avaliação </w:t>
      </w:r>
      <w:r w:rsidR="00D32EDD" w:rsidRPr="00AD7158">
        <w:rPr>
          <w:noProof/>
        </w:rPr>
        <w:t>de riscos</w:t>
      </w:r>
      <w:r w:rsidRPr="00AD7158">
        <w:rPr>
          <w:noProof/>
        </w:rPr>
        <w:t xml:space="preserve">, como definido na </w:t>
      </w:r>
      <w:r w:rsidR="00D32EDD" w:rsidRPr="00AD7158">
        <w:rPr>
          <w:noProof/>
        </w:rPr>
        <w:t>Metodologia de avaliação e tratamento de riscos</w:t>
      </w:r>
      <w:r w:rsidRPr="00AD7158">
        <w:rPr>
          <w:noProof/>
        </w:rPr>
        <w:t xml:space="preserve">. Durante a avaliação </w:t>
      </w:r>
      <w:r w:rsidR="00D32EDD" w:rsidRPr="00AD7158">
        <w:rPr>
          <w:noProof/>
        </w:rPr>
        <w:t>de riscos</w:t>
      </w:r>
      <w:r w:rsidRPr="00AD7158">
        <w:rPr>
          <w:noProof/>
        </w:rPr>
        <w:t>, deve ser tomado cuidado especial para identificar os riscos relativos à tecnologia da informação e comunicação, assim como os riscos relativos a cadeia de suprimento de produtos.</w:t>
      </w:r>
    </w:p>
    <w:p w14:paraId="7C17783F" w14:textId="74822868" w:rsidR="00840791" w:rsidRPr="00AD7158" w:rsidRDefault="00840791" w:rsidP="00F01FFC">
      <w:pPr>
        <w:rPr>
          <w:noProof/>
        </w:rPr>
      </w:pPr>
      <w:r w:rsidRPr="00AD7158">
        <w:rPr>
          <w:noProof/>
        </w:rPr>
        <w:t>O [cargo] decide se é necessário avaliar adicionalmente os riscos relativos aos fornecedores ou parceiros individuais.</w:t>
      </w:r>
    </w:p>
    <w:p w14:paraId="7C177840" w14:textId="44E5D5E1" w:rsidR="00E06EDD" w:rsidRPr="00AD7158" w:rsidRDefault="00D32EDD" w:rsidP="00D32EDD">
      <w:pPr>
        <w:pStyle w:val="Heading2"/>
        <w:rPr>
          <w:noProof/>
        </w:rPr>
      </w:pPr>
      <w:bookmarkStart w:id="16" w:name="_Toc152752024"/>
      <w:r w:rsidRPr="00AD7158">
        <w:rPr>
          <w:bCs/>
          <w:noProof/>
        </w:rPr>
        <w:t>Seleção</w:t>
      </w:r>
      <w:bookmarkEnd w:id="16"/>
    </w:p>
    <w:p w14:paraId="6D71F03F" w14:textId="77777777" w:rsidR="00C46BCE" w:rsidRDefault="001F5DB2" w:rsidP="00C46BCE">
      <w:pPr>
        <w:rPr>
          <w:noProof/>
        </w:rPr>
      </w:pPr>
      <w:r w:rsidRPr="00AD7158">
        <w:rPr>
          <w:noProof/>
        </w:rPr>
        <w:t xml:space="preserve">O [cargo] decide se é necessário executar verificações cadastrais para fornecedores e parceiros individuais, e caso positivo – </w:t>
      </w:r>
      <w:commentRangeStart w:id="17"/>
      <w:r w:rsidRPr="00AD7158">
        <w:rPr>
          <w:noProof/>
        </w:rPr>
        <w:t>quais métodos precisam ser usados</w:t>
      </w:r>
      <w:commentRangeEnd w:id="17"/>
      <w:r w:rsidR="001B2BB6" w:rsidRPr="00AD7158">
        <w:rPr>
          <w:rStyle w:val="CommentReference"/>
          <w:noProof/>
        </w:rPr>
        <w:commentReference w:id="17"/>
      </w:r>
      <w:r w:rsidRPr="00AD7158">
        <w:rPr>
          <w:noProof/>
        </w:rPr>
        <w:t>.</w:t>
      </w:r>
    </w:p>
    <w:p w14:paraId="1694D847" w14:textId="77777777" w:rsidR="00C46BCE" w:rsidRDefault="00C46BCE" w:rsidP="00C46BCE">
      <w:pPr>
        <w:rPr>
          <w:noProof/>
        </w:rPr>
      </w:pPr>
      <w:r>
        <w:rPr>
          <w:noProof/>
        </w:rPr>
        <w:t>...</w:t>
      </w:r>
    </w:p>
    <w:p w14:paraId="2BC26034" w14:textId="77777777" w:rsidR="00C46BCE" w:rsidRDefault="00C46BCE" w:rsidP="00C46BCE">
      <w:pPr>
        <w:jc w:val="center"/>
      </w:pPr>
      <w:r>
        <w:t>** FIM DA DEMONSTRAÇÃO **</w:t>
      </w:r>
    </w:p>
    <w:p w14:paraId="5AF169E7" w14:textId="77777777" w:rsidR="00C46BCE" w:rsidRDefault="00C46BCE" w:rsidP="00C46BCE">
      <w:r>
        <w:t>Se você decidiu que o Kit de documentação Premium da ISO 27001 e ISO 22301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C46BCE" w:rsidRPr="00336B59" w14:paraId="524FDDE0" w14:textId="77777777" w:rsidTr="00B26389">
        <w:tc>
          <w:tcPr>
            <w:tcW w:w="3150" w:type="dxa"/>
            <w:vAlign w:val="center"/>
          </w:tcPr>
          <w:p w14:paraId="6E5CDBC9" w14:textId="77777777" w:rsidR="00C46BCE" w:rsidRPr="00336B59" w:rsidRDefault="00C46BCE" w:rsidP="00B26389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7B68B1AA" w14:textId="77777777" w:rsidR="00C46BCE" w:rsidRPr="00336B59" w:rsidRDefault="00C46BCE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7A74CC80" w14:textId="77777777" w:rsidR="00C46BCE" w:rsidRPr="00336B59" w:rsidRDefault="00C46BCE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6DD6538B" w14:textId="77777777" w:rsidR="00C46BCE" w:rsidRPr="00336B59" w:rsidRDefault="00C46BCE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C46BCE" w:rsidRPr="00336B59" w14:paraId="4C8E4053" w14:textId="77777777" w:rsidTr="00B26389">
        <w:tc>
          <w:tcPr>
            <w:tcW w:w="3150" w:type="dxa"/>
            <w:vAlign w:val="center"/>
          </w:tcPr>
          <w:p w14:paraId="5CFFC73F" w14:textId="77777777" w:rsidR="00C46BCE" w:rsidRPr="00336B59" w:rsidRDefault="00C46BCE" w:rsidP="00B26389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5B8B92CD" w14:textId="77777777" w:rsidR="00C46BCE" w:rsidRPr="00336B59" w:rsidRDefault="00C46BCE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148BB74A" w14:textId="77777777" w:rsidR="00C46BCE" w:rsidRPr="00336B59" w:rsidRDefault="00C46BCE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4F034C2D" w14:textId="77777777" w:rsidR="00C46BCE" w:rsidRPr="00336B59" w:rsidRDefault="00C46BCE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C46BCE" w:rsidRPr="00336B59" w14:paraId="24ABDC4A" w14:textId="77777777" w:rsidTr="00B26389">
        <w:tc>
          <w:tcPr>
            <w:tcW w:w="3150" w:type="dxa"/>
            <w:shd w:val="clear" w:color="auto" w:fill="F2F2F2"/>
            <w:vAlign w:val="center"/>
          </w:tcPr>
          <w:p w14:paraId="0846922A" w14:textId="77777777" w:rsidR="00C46BCE" w:rsidRPr="00336B59" w:rsidRDefault="00C46BCE" w:rsidP="00B26389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661F8DA" w14:textId="77777777" w:rsidR="00C46BCE" w:rsidRPr="00336B59" w:rsidRDefault="00C46BCE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7948163" w14:textId="77777777" w:rsidR="00C46BCE" w:rsidRPr="00336B59" w:rsidRDefault="00C46BCE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73483AA" w14:textId="77777777" w:rsidR="00C46BCE" w:rsidRPr="00336B59" w:rsidRDefault="00C46BCE" w:rsidP="00B26389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C46BCE" w:rsidRPr="00336B59" w14:paraId="360B6973" w14:textId="77777777" w:rsidTr="00B26389">
        <w:tc>
          <w:tcPr>
            <w:tcW w:w="3150" w:type="dxa"/>
            <w:vAlign w:val="center"/>
          </w:tcPr>
          <w:p w14:paraId="702EB9F4" w14:textId="77777777" w:rsidR="00C46BCE" w:rsidRPr="00336B59" w:rsidRDefault="00C46BCE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4BA0B2E3" w14:textId="77777777" w:rsidR="00C46BCE" w:rsidRPr="00336B59" w:rsidRDefault="00C46BCE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6EFB8202" w14:textId="77777777" w:rsidR="00C46BCE" w:rsidRPr="00336B59" w:rsidRDefault="00C46BCE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41B774DF" w14:textId="77777777" w:rsidR="00C46BCE" w:rsidRPr="00336B59" w:rsidRDefault="00C46BCE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C46BCE" w:rsidRPr="00336B59" w14:paraId="16909FF8" w14:textId="77777777" w:rsidTr="00B26389">
        <w:tc>
          <w:tcPr>
            <w:tcW w:w="3150" w:type="dxa"/>
            <w:shd w:val="clear" w:color="auto" w:fill="F2F2F2"/>
            <w:vAlign w:val="center"/>
          </w:tcPr>
          <w:p w14:paraId="6ED943D4" w14:textId="77777777" w:rsidR="00C46BCE" w:rsidRPr="00336B59" w:rsidRDefault="00C46BCE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00C212A" w14:textId="77777777" w:rsidR="00C46BCE" w:rsidRPr="00336B59" w:rsidRDefault="00C46BCE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C61198F" w14:textId="77777777" w:rsidR="00C46BCE" w:rsidRPr="00336B59" w:rsidRDefault="00C46BCE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41E3980" w14:textId="77777777" w:rsidR="00C46BCE" w:rsidRPr="00336B59" w:rsidRDefault="00C46BCE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C46BCE" w:rsidRPr="00336B59" w14:paraId="77F2AF4B" w14:textId="77777777" w:rsidTr="00B26389">
        <w:tc>
          <w:tcPr>
            <w:tcW w:w="3150" w:type="dxa"/>
            <w:vAlign w:val="center"/>
          </w:tcPr>
          <w:p w14:paraId="4555B6F9" w14:textId="77777777" w:rsidR="00C46BCE" w:rsidRPr="00336B59" w:rsidRDefault="00C46BCE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04594C0C" w14:textId="77777777" w:rsidR="00C46BCE" w:rsidRPr="00336B59" w:rsidRDefault="00C46BCE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70C716D0" w14:textId="77777777" w:rsidR="00C46BCE" w:rsidRPr="00336B59" w:rsidRDefault="00C46BCE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20C31B15" w14:textId="77777777" w:rsidR="00C46BCE" w:rsidRPr="00336B59" w:rsidRDefault="00C46BCE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C46BCE" w:rsidRPr="00336B59" w14:paraId="66C6E12A" w14:textId="77777777" w:rsidTr="00B26389">
        <w:tc>
          <w:tcPr>
            <w:tcW w:w="3150" w:type="dxa"/>
            <w:shd w:val="clear" w:color="auto" w:fill="F2F2F2"/>
            <w:vAlign w:val="center"/>
          </w:tcPr>
          <w:p w14:paraId="343BD911" w14:textId="77777777" w:rsidR="00C46BCE" w:rsidRPr="00336B59" w:rsidRDefault="00C46BCE" w:rsidP="00B26389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7032EB9" w14:textId="77777777" w:rsidR="00C46BCE" w:rsidRPr="00336B59" w:rsidRDefault="00C46BCE" w:rsidP="00B26389">
            <w:pPr>
              <w:pStyle w:val="NoSpacing"/>
              <w:jc w:val="center"/>
              <w:rPr>
                <w:rFonts w:eastAsia="Times New Roman" w:cstheme="minorHAnsi"/>
                <w:bCs/>
                <w:lang w:eastAsia="pt-BR"/>
              </w:rPr>
            </w:pPr>
            <w:r w:rsidRPr="00336B59">
              <w:rPr>
                <w:rFonts w:eastAsia="Times New Roman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0246F55" w14:textId="77777777" w:rsidR="00C46BCE" w:rsidRPr="00336B59" w:rsidRDefault="00C46BCE" w:rsidP="00B26389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0D00119" w14:textId="77777777" w:rsidR="00C46BCE" w:rsidRPr="00336B59" w:rsidRDefault="00C46BCE" w:rsidP="00B26389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Ilimitado</w:t>
            </w:r>
          </w:p>
        </w:tc>
      </w:tr>
      <w:tr w:rsidR="00C46BCE" w:rsidRPr="00336B59" w14:paraId="5BE88B8E" w14:textId="77777777" w:rsidTr="00B26389">
        <w:tc>
          <w:tcPr>
            <w:tcW w:w="3150" w:type="dxa"/>
            <w:vAlign w:val="center"/>
          </w:tcPr>
          <w:p w14:paraId="76B8F43A" w14:textId="77777777" w:rsidR="00C46BCE" w:rsidRPr="00336B59" w:rsidRDefault="00C46BCE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307E4B75" w14:textId="77777777" w:rsidR="00C46BCE" w:rsidRPr="00336B59" w:rsidRDefault="00C46BCE" w:rsidP="00B26389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7821A10A" w14:textId="77777777" w:rsidR="00C46BCE" w:rsidRPr="00336B59" w:rsidRDefault="00C46BCE" w:rsidP="00B26389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3D2BFF29" w14:textId="77777777" w:rsidR="00C46BCE" w:rsidRPr="00336B59" w:rsidRDefault="00C46BCE" w:rsidP="00B26389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C46BCE" w:rsidRPr="00336B59" w14:paraId="417CDC0B" w14:textId="77777777" w:rsidTr="00B26389">
        <w:tc>
          <w:tcPr>
            <w:tcW w:w="3150" w:type="dxa"/>
            <w:shd w:val="clear" w:color="auto" w:fill="F2F2F2"/>
            <w:vAlign w:val="center"/>
          </w:tcPr>
          <w:p w14:paraId="033EA141" w14:textId="77777777" w:rsidR="00C46BCE" w:rsidRPr="00336B59" w:rsidRDefault="00C46BCE" w:rsidP="00B26389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4BCE5DA" w14:textId="77777777" w:rsidR="00C46BCE" w:rsidRPr="00336B59" w:rsidRDefault="00C46BCE" w:rsidP="00B26389">
            <w:pPr>
              <w:pStyle w:val="NoSpacing"/>
              <w:jc w:val="center"/>
              <w:rPr>
                <w:rFonts w:eastAsia="Times New Roman" w:cstheme="minorHAnsi"/>
                <w:bCs/>
                <w:lang w:eastAsia="pt-BR"/>
              </w:rPr>
            </w:pPr>
            <w:r w:rsidRPr="00336B59">
              <w:rPr>
                <w:rFonts w:eastAsia="Times New Roman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DCA8842" w14:textId="77777777" w:rsidR="00C46BCE" w:rsidRPr="00336B59" w:rsidRDefault="00C46BCE" w:rsidP="00B26389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DDA0EF6" w14:textId="77777777" w:rsidR="00C46BCE" w:rsidRPr="00336B59" w:rsidRDefault="00C46BCE" w:rsidP="00B26389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15 documentos</w:t>
            </w:r>
          </w:p>
        </w:tc>
      </w:tr>
      <w:tr w:rsidR="00C46BCE" w:rsidRPr="00336B59" w14:paraId="00FD0471" w14:textId="77777777" w:rsidTr="00B26389">
        <w:tc>
          <w:tcPr>
            <w:tcW w:w="3150" w:type="dxa"/>
            <w:vAlign w:val="center"/>
          </w:tcPr>
          <w:p w14:paraId="6E126251" w14:textId="77777777" w:rsidR="00C46BCE" w:rsidRPr="00336B59" w:rsidRDefault="00C46BCE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5252B2D6" w14:textId="77777777" w:rsidR="00C46BCE" w:rsidRPr="00336B59" w:rsidRDefault="00C46BCE" w:rsidP="00B26389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49A3ADDC" w14:textId="77777777" w:rsidR="00C46BCE" w:rsidRPr="00336B59" w:rsidRDefault="00C46BCE" w:rsidP="00B26389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27519CE7" w14:textId="77777777" w:rsidR="00C46BCE" w:rsidRPr="00336B59" w:rsidRDefault="00C46BCE" w:rsidP="00B26389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C46BCE" w:rsidRPr="00336B59" w14:paraId="1F304646" w14:textId="77777777" w:rsidTr="00B26389">
        <w:tc>
          <w:tcPr>
            <w:tcW w:w="3150" w:type="dxa"/>
            <w:shd w:val="clear" w:color="auto" w:fill="F2F2F2"/>
            <w:vAlign w:val="center"/>
          </w:tcPr>
          <w:p w14:paraId="05A01136" w14:textId="77777777" w:rsidR="00C46BCE" w:rsidRPr="00336B59" w:rsidRDefault="00C46BCE" w:rsidP="00B26389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8C0F3E5" w14:textId="77777777" w:rsidR="00C46BCE" w:rsidRPr="00336B59" w:rsidRDefault="00C46BCE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D599521" w14:textId="77777777" w:rsidR="00C46BCE" w:rsidRPr="00336B59" w:rsidRDefault="00C46BCE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0BAF406" w14:textId="77777777" w:rsidR="00C46BCE" w:rsidRPr="00336B59" w:rsidRDefault="00C46BCE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C46BCE" w:rsidRPr="00336B59" w14:paraId="7AAFFED5" w14:textId="77777777" w:rsidTr="00B26389">
        <w:tc>
          <w:tcPr>
            <w:tcW w:w="3150" w:type="dxa"/>
            <w:vAlign w:val="center"/>
          </w:tcPr>
          <w:p w14:paraId="1A04B8D6" w14:textId="77777777" w:rsidR="00C46BCE" w:rsidRPr="00336B59" w:rsidRDefault="00C46BCE" w:rsidP="00B26389">
            <w:pPr>
              <w:pStyle w:val="NoSpacing"/>
              <w:jc w:val="center"/>
            </w:pPr>
            <w:bookmarkStart w:id="18" w:name="_Hlk152934941"/>
          </w:p>
        </w:tc>
        <w:tc>
          <w:tcPr>
            <w:tcW w:w="1933" w:type="dxa"/>
            <w:vAlign w:val="center"/>
          </w:tcPr>
          <w:p w14:paraId="42339AB5" w14:textId="77777777" w:rsidR="00C46BCE" w:rsidRPr="00336B59" w:rsidRDefault="00C46BCE" w:rsidP="00B26389">
            <w:pPr>
              <w:pStyle w:val="NoSpacing"/>
              <w:jc w:val="center"/>
            </w:pPr>
            <w:hyperlink r:id="rId10" w:history="1">
              <w:r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50C2F359" w14:textId="77777777" w:rsidR="00C46BCE" w:rsidRPr="00336B59" w:rsidRDefault="00C46BCE" w:rsidP="00B26389">
            <w:pPr>
              <w:pStyle w:val="NoSpacing"/>
              <w:jc w:val="center"/>
            </w:pPr>
            <w:hyperlink r:id="rId11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61FE7A8B" w14:textId="77777777" w:rsidR="00C46BCE" w:rsidRPr="00336B59" w:rsidRDefault="00C46BCE" w:rsidP="00B26389">
            <w:pPr>
              <w:pStyle w:val="NoSpacing"/>
              <w:jc w:val="center"/>
            </w:pPr>
            <w:hyperlink r:id="rId12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18"/>
      <w:tr w:rsidR="00C46BCE" w:rsidRPr="00336B59" w14:paraId="48D1E8F7" w14:textId="77777777" w:rsidTr="00B26389">
        <w:tc>
          <w:tcPr>
            <w:tcW w:w="3150" w:type="dxa"/>
            <w:vAlign w:val="center"/>
          </w:tcPr>
          <w:p w14:paraId="4CD03780" w14:textId="77777777" w:rsidR="00C46BCE" w:rsidRPr="00336B59" w:rsidRDefault="00C46BCE" w:rsidP="00B26389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6AEE08BB" w14:textId="77777777" w:rsidR="00C46BCE" w:rsidRPr="00336B59" w:rsidRDefault="00C46BCE" w:rsidP="00B26389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7C177876" w14:textId="6739E73E" w:rsidR="00F95BBC" w:rsidRPr="00AD7158" w:rsidRDefault="00C46BCE" w:rsidP="00C46BCE">
      <w:pPr>
        <w:rPr>
          <w:rFonts w:eastAsia="Times New Roman"/>
          <w:noProof/>
        </w:rPr>
      </w:pPr>
      <w:r w:rsidRPr="00AD7158">
        <w:rPr>
          <w:rFonts w:eastAsia="Times New Roman"/>
          <w:noProof/>
        </w:rPr>
        <w:t xml:space="preserve"> </w:t>
      </w:r>
    </w:p>
    <w:sectPr w:rsidR="00F95BBC" w:rsidRPr="00AD7158" w:rsidSect="00F95BBC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visera" w:date="2023-12-01T16:43:00Z" w:initials="AES">
    <w:p w14:paraId="26573A5D" w14:textId="77777777" w:rsidR="001B2BB6" w:rsidRDefault="001B2BB6" w:rsidP="001B2BB6">
      <w:pPr>
        <w:pStyle w:val="CommentText"/>
      </w:pPr>
      <w:r>
        <w:rPr>
          <w:rStyle w:val="CommentReference"/>
        </w:rPr>
        <w:annotationRef/>
      </w:r>
      <w:r w:rsidRPr="00490F63">
        <w:rPr>
          <w:sz w:val="16"/>
          <w:szCs w:val="16"/>
        </w:rPr>
        <w:annotationRef/>
      </w:r>
      <w:r w:rsidRPr="00490F63">
        <w:t>Todos os campos desde documento que aparecem entre colchetes devem ser preenchidos.</w:t>
      </w:r>
    </w:p>
  </w:comment>
  <w:comment w:id="1" w:author="Advisera" w:date="2023-12-06T10:41:00Z" w:initials="AES">
    <w:p w14:paraId="14D0E9D8" w14:textId="4C13A6D4" w:rsidR="00AD7158" w:rsidRDefault="00AD7158" w:rsidP="00C46BC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C46BCE">
        <w:rPr>
          <w:rStyle w:val="CommentReference"/>
        </w:rPr>
        <w:t>...</w:t>
      </w:r>
    </w:p>
  </w:comment>
  <w:comment w:id="2" w:author="Advisera" w:date="2023-12-06T07:29:00Z" w:initials="AES">
    <w:p w14:paraId="5643A1F8" w14:textId="77777777" w:rsidR="00AD7158" w:rsidRDefault="00AD7158" w:rsidP="00AD7158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4" w:author="Advisera" w:date="2023-12-04T09:03:00Z" w:initials="AES">
    <w:p w14:paraId="7772CBB5" w14:textId="25DA6199" w:rsidR="00C46BCE" w:rsidRPr="001B2BB6" w:rsidRDefault="001B2BB6" w:rsidP="00C46BCE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1B2BB6">
        <w:rPr>
          <w:rFonts w:eastAsia="Times New Roman"/>
          <w:sz w:val="16"/>
          <w:szCs w:val="16"/>
        </w:rPr>
        <w:annotationRef/>
      </w:r>
      <w:r w:rsidRPr="001B2BB6">
        <w:rPr>
          <w:rFonts w:eastAsia="Times New Roman"/>
          <w:sz w:val="16"/>
          <w:szCs w:val="16"/>
        </w:rPr>
        <w:annotationRef/>
      </w:r>
      <w:r w:rsidR="00C46BCE">
        <w:rPr>
          <w:rFonts w:eastAsia="Times New Roman"/>
          <w:sz w:val="16"/>
          <w:szCs w:val="16"/>
        </w:rPr>
        <w:t>...</w:t>
      </w:r>
      <w:bookmarkStart w:id="5" w:name="_GoBack"/>
      <w:bookmarkEnd w:id="5"/>
    </w:p>
    <w:p w14:paraId="72885B83" w14:textId="28F3E1C4" w:rsidR="001B2BB6" w:rsidRPr="001B2BB6" w:rsidRDefault="001B2BB6" w:rsidP="001B2BB6">
      <w:pPr>
        <w:rPr>
          <w:rFonts w:eastAsia="Times New Roman"/>
          <w:noProof/>
          <w:sz w:val="20"/>
          <w:szCs w:val="20"/>
        </w:rPr>
      </w:pPr>
    </w:p>
  </w:comment>
  <w:comment w:id="6" w:author="Advisera" w:date="2023-11-30T20:42:00Z" w:initials="AES">
    <w:p w14:paraId="35FC5985" w14:textId="77777777" w:rsidR="001B2BB6" w:rsidRDefault="001B2BB6" w:rsidP="001B2BB6">
      <w:pPr>
        <w:pStyle w:val="CommentText"/>
      </w:pPr>
      <w:r>
        <w:rPr>
          <w:rStyle w:val="CommentReference"/>
        </w:rPr>
        <w:annotationRef/>
      </w:r>
      <w:r w:rsidRPr="001203A5">
        <w:t>Inclua o nome da sua organização.</w:t>
      </w:r>
    </w:p>
  </w:comment>
  <w:comment w:id="7" w:author="Advisera" w:date="2023-11-30T20:42:00Z" w:initials="AES">
    <w:p w14:paraId="626A7AE9" w14:textId="77777777" w:rsidR="001B2BB6" w:rsidRDefault="001B2BB6" w:rsidP="001B2BB6">
      <w:pPr>
        <w:pStyle w:val="CommentText"/>
      </w:pPr>
      <w:r>
        <w:rPr>
          <w:rStyle w:val="CommentReference"/>
        </w:rPr>
        <w:annotationRef/>
      </w:r>
      <w:r w:rsidRPr="001203A5">
        <w:t>Inclua o nome da sua organização.</w:t>
      </w:r>
    </w:p>
  </w:comment>
  <w:comment w:id="10" w:author="Advisera" w:date="2023-12-06T10:42:00Z" w:initials="AES">
    <w:p w14:paraId="77886E21" w14:textId="432C7C1E" w:rsidR="00AD7158" w:rsidRPr="0018551D" w:rsidRDefault="0018551D" w:rsidP="0018551D">
      <w:pPr>
        <w:rPr>
          <w:rFonts w:eastAsia="Times New Roman"/>
          <w:noProof/>
          <w:sz w:val="20"/>
          <w:szCs w:val="20"/>
        </w:rPr>
      </w:pPr>
      <w:r w:rsidRPr="0018551D">
        <w:rPr>
          <w:rFonts w:eastAsia="Times New Roman"/>
          <w:noProof/>
          <w:sz w:val="16"/>
          <w:szCs w:val="16"/>
        </w:rPr>
        <w:annotationRef/>
      </w:r>
      <w:r w:rsidRPr="0018551D">
        <w:rPr>
          <w:rFonts w:eastAsia="Times New Roman"/>
          <w:noProof/>
          <w:sz w:val="16"/>
          <w:szCs w:val="16"/>
        </w:rPr>
        <w:annotationRef/>
      </w:r>
      <w:r w:rsidRPr="0018551D">
        <w:rPr>
          <w:rFonts w:eastAsia="Times New Roman"/>
          <w:noProof/>
          <w:color w:val="000000" w:themeColor="text1"/>
          <w:sz w:val="16"/>
          <w:szCs w:val="16"/>
        </w:rPr>
        <w:annotationRef/>
      </w:r>
      <w:r w:rsidRPr="0018551D">
        <w:rPr>
          <w:rFonts w:eastAsia="Times New Roman"/>
          <w:noProof/>
          <w:color w:val="000000" w:themeColor="text1"/>
          <w:sz w:val="20"/>
          <w:szCs w:val="20"/>
        </w:rPr>
        <w:t>Vocę pode encontrar um modelo para este documento na pasta “06_Avaliacao_e_tratamento_de_riscos” do Kit de documentaçăo Premium da ISO 27001 e ISO 22301.</w:t>
      </w:r>
    </w:p>
  </w:comment>
  <w:comment w:id="12" w:author="Advisera" w:date="2023-12-06T10:42:00Z" w:initials="AES">
    <w:p w14:paraId="4D80C2C6" w14:textId="081F59EA" w:rsidR="00AD7158" w:rsidRPr="00AD7158" w:rsidRDefault="0018551D">
      <w:pPr>
        <w:pStyle w:val="CommentText"/>
        <w:rPr>
          <w:rFonts w:eastAsia="Times New Roman"/>
        </w:rPr>
      </w:pPr>
      <w:r w:rsidRPr="0018551D">
        <w:rPr>
          <w:rFonts w:eastAsia="Times New Roman"/>
        </w:rPr>
        <w:t>Você pode encontrar um modelo para este documento na pasta “06_Avaliacao_e_tratamento_de_riscos” do Kit de documentação Premium da ISO 27001 e ISO 22301.</w:t>
      </w:r>
    </w:p>
  </w:comment>
  <w:comment w:id="15" w:author="Advisera" w:date="2023-12-06T10:42:00Z" w:initials="AES">
    <w:p w14:paraId="035D52BC" w14:textId="3D655581" w:rsidR="00AD7158" w:rsidRPr="00AD7158" w:rsidRDefault="00AD7158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D7158">
        <w:rPr>
          <w:rFonts w:eastAsia="Times New Roman"/>
          <w:sz w:val="16"/>
          <w:szCs w:val="16"/>
        </w:rPr>
        <w:annotationRef/>
      </w:r>
      <w:r w:rsidRPr="00AD7158">
        <w:rPr>
          <w:rFonts w:eastAsia="Times New Roman"/>
          <w:sz w:val="16"/>
          <w:szCs w:val="16"/>
        </w:rPr>
        <w:annotationRef/>
      </w:r>
      <w:r w:rsidRPr="00AD7158">
        <w:rPr>
          <w:rFonts w:eastAsia="Times New Roman"/>
          <w:sz w:val="16"/>
          <w:szCs w:val="16"/>
        </w:rPr>
        <w:annotationRef/>
      </w:r>
      <w:r w:rsidRPr="00AD7158">
        <w:rPr>
          <w:rFonts w:eastAsia="Times New Roman"/>
        </w:rPr>
        <w:t>Exclua este seção se o controle A.</w:t>
      </w:r>
      <w:r>
        <w:rPr>
          <w:rFonts w:eastAsia="Times New Roman"/>
        </w:rPr>
        <w:t>5.19</w:t>
      </w:r>
      <w:r w:rsidRPr="00AD7158">
        <w:rPr>
          <w:rFonts w:eastAsia="Times New Roman"/>
        </w:rPr>
        <w:t xml:space="preserve"> estiver marcado como "não aplicável" na Declaração de aplicabilidade.</w:t>
      </w:r>
    </w:p>
  </w:comment>
  <w:comment w:id="17" w:author="Advisera" w:date="2023-12-04T09:07:00Z" w:initials="AES">
    <w:p w14:paraId="42325693" w14:textId="64A0E262" w:rsidR="001B2BB6" w:rsidRDefault="001B2BB6">
      <w:pPr>
        <w:pStyle w:val="CommentText"/>
      </w:pPr>
      <w:r>
        <w:rPr>
          <w:rStyle w:val="CommentReference"/>
        </w:rPr>
        <w:annotationRef/>
      </w:r>
      <w:r w:rsidRPr="001B2BB6">
        <w:t>Por exemplo, experiência de seus outros clientes, histórico de crédito, auditoria no local. etc.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573A5D" w15:done="0"/>
  <w15:commentEx w15:paraId="14D0E9D8" w15:done="0"/>
  <w15:commentEx w15:paraId="5643A1F8" w15:done="0"/>
  <w15:commentEx w15:paraId="72885B83" w15:done="0"/>
  <w15:commentEx w15:paraId="35FC5985" w15:done="0"/>
  <w15:commentEx w15:paraId="626A7AE9" w15:done="0"/>
  <w15:commentEx w15:paraId="77886E21" w15:done="0"/>
  <w15:commentEx w15:paraId="4D80C2C6" w15:done="0"/>
  <w15:commentEx w15:paraId="035D52BC" w15:done="0"/>
  <w15:commentEx w15:paraId="4232569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D89EEB7" w16cex:dateUtc="2017-08-26T19:45:00Z"/>
  <w16cex:commentExtensible w16cex:durableId="1D89EEBA" w16cex:dateUtc="2017-08-26T19:46:00Z"/>
  <w16cex:commentExtensible w16cex:durableId="2883B406" w16cex:dateUtc="2022-05-11T00:19:00Z"/>
  <w16cex:commentExtensible w16cex:durableId="26361DCB" w16cex:dateUtc="2022-05-11T00:19:00Z"/>
  <w16cex:commentExtensible w16cex:durableId="260C6E6B" w16cex:dateUtc="2022-04-20T15:38:00Z"/>
  <w16cex:commentExtensible w16cex:durableId="2883B721" w16cex:dateUtc="2022-05-11T00:19:00Z"/>
  <w16cex:commentExtensible w16cex:durableId="2627ED10" w16cex:dateUtc="2018-12-07T19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6573A5D" w16cid:durableId="29181387"/>
  <w16cid:commentId w16cid:paraId="14D0E9D8" w16cid:durableId="291ACE68"/>
  <w16cid:commentId w16cid:paraId="5643A1F8" w16cid:durableId="291ACE67"/>
  <w16cid:commentId w16cid:paraId="72885B83" w16cid:durableId="29181463"/>
  <w16cid:commentId w16cid:paraId="35FC5985" w16cid:durableId="2918147E"/>
  <w16cid:commentId w16cid:paraId="626A7AE9" w16cid:durableId="291814C4"/>
  <w16cid:commentId w16cid:paraId="77886E21" w16cid:durableId="291ACE78"/>
  <w16cid:commentId w16cid:paraId="4D80C2C6" w16cid:durableId="291ACE8F"/>
  <w16cid:commentId w16cid:paraId="035D52BC" w16cid:durableId="291ACE9C"/>
  <w16cid:commentId w16cid:paraId="42325693" w16cid:durableId="2918156F"/>
  <w16cid:commentId w16cid:paraId="41F38D5C" w16cid:durableId="291ACEB3"/>
  <w16cid:commentId w16cid:paraId="6F42BD84" w16cid:durableId="291816A8"/>
  <w16cid:commentId w16cid:paraId="505C3DFF" w16cid:durableId="291ACEC8"/>
  <w16cid:commentId w16cid:paraId="46563AC0" w16cid:durableId="291ACED7"/>
  <w16cid:commentId w16cid:paraId="3E78BC7F" w16cid:durableId="291ACEE0"/>
  <w16cid:commentId w16cid:paraId="09B17A7F" w16cid:durableId="291ACEF1"/>
  <w16cid:commentId w16cid:paraId="4D7F4331" w16cid:durableId="291ACEFF"/>
  <w16cid:commentId w16cid:paraId="0F568C19" w16cid:durableId="291ACF09"/>
  <w16cid:commentId w16cid:paraId="332971E3" w16cid:durableId="29181762"/>
  <w16cid:commentId w16cid:paraId="49A9DA0A" w16cid:durableId="291ACF1B"/>
  <w16cid:commentId w16cid:paraId="5DA601C3" w16cid:durableId="291ACF5A"/>
  <w16cid:commentId w16cid:paraId="4CDC9C56" w16cid:durableId="291ACF64"/>
  <w16cid:commentId w16cid:paraId="78F489B9" w16cid:durableId="291817C9"/>
  <w16cid:commentId w16cid:paraId="37F3BD9F" w16cid:durableId="291ACF84"/>
  <w16cid:commentId w16cid:paraId="6DEC9AF3" w16cid:durableId="291ACF8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6BAB02" w14:textId="77777777" w:rsidR="001D197C" w:rsidRDefault="001D197C" w:rsidP="00F95BBC">
      <w:pPr>
        <w:spacing w:after="0" w:line="240" w:lineRule="auto"/>
      </w:pPr>
      <w:r>
        <w:separator/>
      </w:r>
    </w:p>
  </w:endnote>
  <w:endnote w:type="continuationSeparator" w:id="0">
    <w:p w14:paraId="17662E9C" w14:textId="77777777" w:rsidR="001D197C" w:rsidRDefault="001D197C" w:rsidP="00F9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8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00"/>
      <w:gridCol w:w="2095"/>
      <w:gridCol w:w="3493"/>
    </w:tblGrid>
    <w:tr w:rsidR="00F95BBC" w:rsidRPr="006571EC" w14:paraId="7C177894" w14:textId="77777777" w:rsidTr="001B2BB6">
      <w:tc>
        <w:tcPr>
          <w:tcW w:w="3600" w:type="dxa"/>
        </w:tcPr>
        <w:p w14:paraId="7C177891" w14:textId="002014E6" w:rsidR="00F95BBC" w:rsidRPr="001F5DB2" w:rsidRDefault="00242B8D" w:rsidP="000166BB">
          <w:pPr>
            <w:pStyle w:val="Footer"/>
            <w:rPr>
              <w:sz w:val="18"/>
              <w:szCs w:val="18"/>
            </w:rPr>
          </w:pPr>
          <w:bookmarkStart w:id="19" w:name="OLE_LINK3"/>
          <w:bookmarkStart w:id="20" w:name="OLE_LINK4"/>
          <w:r>
            <w:rPr>
              <w:sz w:val="18"/>
            </w:rPr>
            <w:t>Política de segurança do fornecedor</w:t>
          </w:r>
          <w:bookmarkEnd w:id="19"/>
          <w:bookmarkEnd w:id="20"/>
        </w:p>
      </w:tc>
      <w:tc>
        <w:tcPr>
          <w:tcW w:w="2095" w:type="dxa"/>
        </w:tcPr>
        <w:p w14:paraId="7C177892" w14:textId="77777777" w:rsidR="00F95BBC" w:rsidRPr="00C37F6D" w:rsidRDefault="00F95BBC" w:rsidP="00F95BBC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da [data]</w:t>
          </w:r>
        </w:p>
      </w:tc>
      <w:tc>
        <w:tcPr>
          <w:tcW w:w="3493" w:type="dxa"/>
        </w:tcPr>
        <w:p w14:paraId="7C177893" w14:textId="06310E75" w:rsidR="00F95BBC" w:rsidRPr="00C37F6D" w:rsidRDefault="00F95BBC" w:rsidP="00F95BB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7E389D">
            <w:rPr>
              <w:sz w:val="18"/>
            </w:rPr>
            <w:fldChar w:fldCharType="begin"/>
          </w:r>
          <w:r>
            <w:rPr>
              <w:sz w:val="18"/>
            </w:rPr>
            <w:instrText xml:space="preserve"> PAGE </w:instrText>
          </w:r>
          <w:r w:rsidR="007E389D">
            <w:rPr>
              <w:sz w:val="18"/>
            </w:rPr>
            <w:fldChar w:fldCharType="separate"/>
          </w:r>
          <w:r w:rsidR="00C46BCE">
            <w:rPr>
              <w:sz w:val="18"/>
            </w:rPr>
            <w:t>4</w:t>
          </w:r>
          <w:r w:rsidR="007E389D">
            <w:rPr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7E389D">
            <w:rPr>
              <w:sz w:val="18"/>
            </w:rPr>
            <w:fldChar w:fldCharType="begin"/>
          </w:r>
          <w:r>
            <w:rPr>
              <w:sz w:val="18"/>
            </w:rPr>
            <w:instrText xml:space="preserve"> NUMPAGES  </w:instrText>
          </w:r>
          <w:r w:rsidR="007E389D">
            <w:rPr>
              <w:sz w:val="18"/>
            </w:rPr>
            <w:fldChar w:fldCharType="separate"/>
          </w:r>
          <w:r w:rsidR="00C46BCE">
            <w:rPr>
              <w:sz w:val="18"/>
            </w:rPr>
            <w:t>4</w:t>
          </w:r>
          <w:r w:rsidR="007E389D">
            <w:rPr>
              <w:sz w:val="18"/>
            </w:rPr>
            <w:fldChar w:fldCharType="end"/>
          </w:r>
        </w:p>
      </w:tc>
    </w:tr>
  </w:tbl>
  <w:p w14:paraId="7C177895" w14:textId="09945426" w:rsidR="00F95BBC" w:rsidRPr="001F5DB2" w:rsidRDefault="001B2BB6" w:rsidP="001B2BB6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>
      <w:rPr>
        <w:sz w:val="16"/>
      </w:rPr>
      <w:t xml:space="preserve">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177896" w14:textId="3ADCACA3" w:rsidR="00F95BBC" w:rsidRPr="001F5DB2" w:rsidRDefault="00F95BBC" w:rsidP="00F95BBC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21" w:name="OLE_LINK2"/>
    <w:bookmarkStart w:id="22" w:name="OLE_LINK1"/>
    <w:r>
      <w:rPr>
        <w:sz w:val="16"/>
      </w:rPr>
      <w:t>©</w:t>
    </w:r>
    <w:r w:rsidR="009C156A">
      <w:rPr>
        <w:sz w:val="16"/>
      </w:rPr>
      <w:t>2023</w:t>
    </w:r>
    <w:r w:rsidR="003508CE">
      <w:rPr>
        <w:sz w:val="16"/>
      </w:rPr>
      <w:t xml:space="preserve"> </w:t>
    </w:r>
    <w:r>
      <w:rPr>
        <w:sz w:val="16"/>
      </w:rPr>
      <w:t xml:space="preserve">Este modelo pode ser usado pelos clientes da </w:t>
    </w:r>
    <w:r w:rsidR="003508CE" w:rsidRPr="009C156A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  <w:bookmarkEnd w:id="21"/>
    <w:bookmarkEnd w:id="22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AF33B3" w14:textId="77777777" w:rsidR="001D197C" w:rsidRDefault="001D197C" w:rsidP="00F95BBC">
      <w:pPr>
        <w:spacing w:after="0" w:line="240" w:lineRule="auto"/>
      </w:pPr>
      <w:r>
        <w:separator/>
      </w:r>
    </w:p>
  </w:footnote>
  <w:footnote w:type="continuationSeparator" w:id="0">
    <w:p w14:paraId="4151B864" w14:textId="77777777" w:rsidR="001D197C" w:rsidRDefault="001D197C" w:rsidP="00F9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F95BBC" w:rsidRPr="006571EC" w14:paraId="7C17788F" w14:textId="77777777" w:rsidTr="00F95BBC">
      <w:tc>
        <w:tcPr>
          <w:tcW w:w="6771" w:type="dxa"/>
        </w:tcPr>
        <w:p w14:paraId="7C17788D" w14:textId="4F7FF478" w:rsidR="00F95BBC" w:rsidRPr="00C37F6D" w:rsidRDefault="00F95BBC" w:rsidP="00F95BB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[nome da </w:t>
          </w:r>
          <w:r w:rsidR="001B2BB6" w:rsidRPr="001B2BB6">
            <w:rPr>
              <w:sz w:val="20"/>
            </w:rPr>
            <w:t>organização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7C17788E" w14:textId="77777777" w:rsidR="00F95BBC" w:rsidRPr="00C37F6D" w:rsidRDefault="00F95BBC" w:rsidP="00F95BBC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7C177890" w14:textId="77777777" w:rsidR="00F95BBC" w:rsidRPr="003056B2" w:rsidRDefault="00F95BBC" w:rsidP="00F95BB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AC1D44"/>
    <w:multiLevelType w:val="hybridMultilevel"/>
    <w:tmpl w:val="3D4E44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F0C28"/>
    <w:multiLevelType w:val="hybridMultilevel"/>
    <w:tmpl w:val="3A24CA3E"/>
    <w:lvl w:ilvl="0" w:tplc="21B0C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F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A9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8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A1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6E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2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A6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4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BA6D48"/>
    <w:multiLevelType w:val="hybridMultilevel"/>
    <w:tmpl w:val="64266C0E"/>
    <w:lvl w:ilvl="0" w:tplc="BC325C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108CB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B965D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3D2A3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A6C35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CA6AF6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52AE4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A94DB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D7C27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" w15:restartNumberingAfterBreak="0">
    <w:nsid w:val="066049B8"/>
    <w:multiLevelType w:val="hybridMultilevel"/>
    <w:tmpl w:val="9EC0B1A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0E3677"/>
    <w:multiLevelType w:val="hybridMultilevel"/>
    <w:tmpl w:val="42D8E79A"/>
    <w:lvl w:ilvl="0" w:tplc="27F2F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241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07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A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05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74A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82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1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A1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B41A82"/>
    <w:multiLevelType w:val="hybridMultilevel"/>
    <w:tmpl w:val="EF320B74"/>
    <w:lvl w:ilvl="0" w:tplc="B7B65D6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0365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83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C9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EE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88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C9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08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E5243"/>
    <w:multiLevelType w:val="hybridMultilevel"/>
    <w:tmpl w:val="18B66EA6"/>
    <w:lvl w:ilvl="0" w:tplc="1BDC1F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0F8F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06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83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CA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634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27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A0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A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2727FB"/>
    <w:multiLevelType w:val="hybridMultilevel"/>
    <w:tmpl w:val="3D08AFC2"/>
    <w:lvl w:ilvl="0" w:tplc="F3C6B9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EEA0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CC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C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CF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AD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C7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CB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ECD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943D80"/>
    <w:multiLevelType w:val="hybridMultilevel"/>
    <w:tmpl w:val="7A905156"/>
    <w:lvl w:ilvl="0" w:tplc="321EFD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3E40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62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D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EA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C4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6E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E0A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0C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A268D5"/>
    <w:multiLevelType w:val="hybridMultilevel"/>
    <w:tmpl w:val="EFA66C5C"/>
    <w:lvl w:ilvl="0" w:tplc="CB1A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C2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1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B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29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84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C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C7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63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2" w15:restartNumberingAfterBreak="0">
    <w:nsid w:val="1DD80C54"/>
    <w:multiLevelType w:val="hybridMultilevel"/>
    <w:tmpl w:val="2468177E"/>
    <w:lvl w:ilvl="0" w:tplc="31947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C5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AE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CF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CB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A6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F86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24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8D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962594"/>
    <w:multiLevelType w:val="hybridMultilevel"/>
    <w:tmpl w:val="BE3A2C34"/>
    <w:lvl w:ilvl="0" w:tplc="131448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74CCADA">
      <w:start w:val="1"/>
      <w:numFmt w:val="lowerLetter"/>
      <w:lvlText w:val="%2."/>
      <w:lvlJc w:val="left"/>
      <w:pPr>
        <w:ind w:left="1800" w:hanging="360"/>
      </w:pPr>
    </w:lvl>
    <w:lvl w:ilvl="2" w:tplc="B59E2446">
      <w:start w:val="1"/>
      <w:numFmt w:val="lowerRoman"/>
      <w:lvlText w:val="%3."/>
      <w:lvlJc w:val="right"/>
      <w:pPr>
        <w:ind w:left="2520" w:hanging="180"/>
      </w:pPr>
    </w:lvl>
    <w:lvl w:ilvl="3" w:tplc="DAA2078A" w:tentative="1">
      <w:start w:val="1"/>
      <w:numFmt w:val="decimal"/>
      <w:lvlText w:val="%4."/>
      <w:lvlJc w:val="left"/>
      <w:pPr>
        <w:ind w:left="3240" w:hanging="360"/>
      </w:pPr>
    </w:lvl>
    <w:lvl w:ilvl="4" w:tplc="87207752" w:tentative="1">
      <w:start w:val="1"/>
      <w:numFmt w:val="lowerLetter"/>
      <w:lvlText w:val="%5."/>
      <w:lvlJc w:val="left"/>
      <w:pPr>
        <w:ind w:left="3960" w:hanging="360"/>
      </w:pPr>
    </w:lvl>
    <w:lvl w:ilvl="5" w:tplc="EA8C8DEA" w:tentative="1">
      <w:start w:val="1"/>
      <w:numFmt w:val="lowerRoman"/>
      <w:lvlText w:val="%6."/>
      <w:lvlJc w:val="right"/>
      <w:pPr>
        <w:ind w:left="4680" w:hanging="180"/>
      </w:pPr>
    </w:lvl>
    <w:lvl w:ilvl="6" w:tplc="DFA43082" w:tentative="1">
      <w:start w:val="1"/>
      <w:numFmt w:val="decimal"/>
      <w:lvlText w:val="%7."/>
      <w:lvlJc w:val="left"/>
      <w:pPr>
        <w:ind w:left="5400" w:hanging="360"/>
      </w:pPr>
    </w:lvl>
    <w:lvl w:ilvl="7" w:tplc="661823A8" w:tentative="1">
      <w:start w:val="1"/>
      <w:numFmt w:val="lowerLetter"/>
      <w:lvlText w:val="%8."/>
      <w:lvlJc w:val="left"/>
      <w:pPr>
        <w:ind w:left="6120" w:hanging="360"/>
      </w:pPr>
    </w:lvl>
    <w:lvl w:ilvl="8" w:tplc="31CE10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F815CBE"/>
    <w:multiLevelType w:val="hybridMultilevel"/>
    <w:tmpl w:val="670A87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2A1973"/>
    <w:multiLevelType w:val="hybridMultilevel"/>
    <w:tmpl w:val="2206AB9A"/>
    <w:lvl w:ilvl="0" w:tplc="7190086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41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8AF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C9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82F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4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C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5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4B4B3F"/>
    <w:multiLevelType w:val="hybridMultilevel"/>
    <w:tmpl w:val="00AE4B4C"/>
    <w:lvl w:ilvl="0" w:tplc="D648F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2CE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8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8B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88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66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E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F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07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B04F65"/>
    <w:multiLevelType w:val="hybridMultilevel"/>
    <w:tmpl w:val="4092792C"/>
    <w:lvl w:ilvl="0" w:tplc="43DC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AD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C0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29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E0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02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C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6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268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EF2639"/>
    <w:multiLevelType w:val="hybridMultilevel"/>
    <w:tmpl w:val="13CCEB4A"/>
    <w:lvl w:ilvl="0" w:tplc="9FC86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40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8A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EF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88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2F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8A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05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0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B84CCE"/>
    <w:multiLevelType w:val="hybridMultilevel"/>
    <w:tmpl w:val="C81A2CFA"/>
    <w:lvl w:ilvl="0" w:tplc="B69888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822A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EC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8F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EF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0D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0F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0C4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9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626617"/>
    <w:multiLevelType w:val="hybridMultilevel"/>
    <w:tmpl w:val="7EB2D4BA"/>
    <w:lvl w:ilvl="0" w:tplc="7B68C97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E4C9C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1C4B9B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4ECEBA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F86F8C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98679A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ED66D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D7A1D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A72FB2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1" w15:restartNumberingAfterBreak="0">
    <w:nsid w:val="3E2557C7"/>
    <w:multiLevelType w:val="hybridMultilevel"/>
    <w:tmpl w:val="B3C4FA92"/>
    <w:lvl w:ilvl="0" w:tplc="BD4A3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23EA6">
      <w:start w:val="1"/>
      <w:numFmt w:val="lowerLetter"/>
      <w:lvlText w:val="%2."/>
      <w:lvlJc w:val="left"/>
      <w:pPr>
        <w:ind w:left="1440" w:hanging="360"/>
      </w:pPr>
    </w:lvl>
    <w:lvl w:ilvl="2" w:tplc="FAEA80BA" w:tentative="1">
      <w:start w:val="1"/>
      <w:numFmt w:val="lowerRoman"/>
      <w:lvlText w:val="%3."/>
      <w:lvlJc w:val="right"/>
      <w:pPr>
        <w:ind w:left="2160" w:hanging="180"/>
      </w:pPr>
    </w:lvl>
    <w:lvl w:ilvl="3" w:tplc="C8CE06B6" w:tentative="1">
      <w:start w:val="1"/>
      <w:numFmt w:val="decimal"/>
      <w:lvlText w:val="%4."/>
      <w:lvlJc w:val="left"/>
      <w:pPr>
        <w:ind w:left="2880" w:hanging="360"/>
      </w:pPr>
    </w:lvl>
    <w:lvl w:ilvl="4" w:tplc="E8A6E564" w:tentative="1">
      <w:start w:val="1"/>
      <w:numFmt w:val="lowerLetter"/>
      <w:lvlText w:val="%5."/>
      <w:lvlJc w:val="left"/>
      <w:pPr>
        <w:ind w:left="3600" w:hanging="360"/>
      </w:pPr>
    </w:lvl>
    <w:lvl w:ilvl="5" w:tplc="CEA65258" w:tentative="1">
      <w:start w:val="1"/>
      <w:numFmt w:val="lowerRoman"/>
      <w:lvlText w:val="%6."/>
      <w:lvlJc w:val="right"/>
      <w:pPr>
        <w:ind w:left="4320" w:hanging="180"/>
      </w:pPr>
    </w:lvl>
    <w:lvl w:ilvl="6" w:tplc="6A640238" w:tentative="1">
      <w:start w:val="1"/>
      <w:numFmt w:val="decimal"/>
      <w:lvlText w:val="%7."/>
      <w:lvlJc w:val="left"/>
      <w:pPr>
        <w:ind w:left="5040" w:hanging="360"/>
      </w:pPr>
    </w:lvl>
    <w:lvl w:ilvl="7" w:tplc="75A60150" w:tentative="1">
      <w:start w:val="1"/>
      <w:numFmt w:val="lowerLetter"/>
      <w:lvlText w:val="%8."/>
      <w:lvlJc w:val="left"/>
      <w:pPr>
        <w:ind w:left="5760" w:hanging="360"/>
      </w:pPr>
    </w:lvl>
    <w:lvl w:ilvl="8" w:tplc="C0225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A85C07"/>
    <w:multiLevelType w:val="hybridMultilevel"/>
    <w:tmpl w:val="6DD2760C"/>
    <w:lvl w:ilvl="0" w:tplc="1DA82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4A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A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EE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81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CF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88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C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4B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41615E"/>
    <w:multiLevelType w:val="hybridMultilevel"/>
    <w:tmpl w:val="1A0492AE"/>
    <w:lvl w:ilvl="0" w:tplc="8BEAF4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482B1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F48A5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6BC3D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20ACA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7AC31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D9270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D2E22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B20DB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4" w15:restartNumberingAfterBreak="0">
    <w:nsid w:val="505A54B0"/>
    <w:multiLevelType w:val="hybridMultilevel"/>
    <w:tmpl w:val="7B3AE084"/>
    <w:lvl w:ilvl="0" w:tplc="212A9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E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6CC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C1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E8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6EA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6A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8E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0D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E56E15"/>
    <w:multiLevelType w:val="hybridMultilevel"/>
    <w:tmpl w:val="76783462"/>
    <w:lvl w:ilvl="0" w:tplc="26F02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C6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3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A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A3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00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6C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2A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8A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3A0A27"/>
    <w:multiLevelType w:val="hybridMultilevel"/>
    <w:tmpl w:val="6FA8E204"/>
    <w:lvl w:ilvl="0" w:tplc="26F4C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69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C0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41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C3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09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9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21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5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0C43B1"/>
    <w:multiLevelType w:val="hybridMultilevel"/>
    <w:tmpl w:val="02549B88"/>
    <w:lvl w:ilvl="0" w:tplc="5A3AE5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07A6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070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2C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8C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0E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4B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6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6F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4268DB"/>
    <w:multiLevelType w:val="hybridMultilevel"/>
    <w:tmpl w:val="E1F2C5AA"/>
    <w:lvl w:ilvl="0" w:tplc="3C20ED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012F7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1428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BC3E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7AA9E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6ACF4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62A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7C9D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EE00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E5913E8"/>
    <w:multiLevelType w:val="hybridMultilevel"/>
    <w:tmpl w:val="FF7CE068"/>
    <w:lvl w:ilvl="0" w:tplc="6E2C15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02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CE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61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87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67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CA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65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42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446F9D"/>
    <w:multiLevelType w:val="hybridMultilevel"/>
    <w:tmpl w:val="56765B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C44993"/>
    <w:multiLevelType w:val="hybridMultilevel"/>
    <w:tmpl w:val="9CBE992C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2" w15:restartNumberingAfterBreak="0">
    <w:nsid w:val="7E1B279E"/>
    <w:multiLevelType w:val="hybridMultilevel"/>
    <w:tmpl w:val="3A486C80"/>
    <w:lvl w:ilvl="0" w:tplc="59268C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ED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A8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60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E8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1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C0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7"/>
  </w:num>
  <w:num w:numId="4">
    <w:abstractNumId w:val="22"/>
  </w:num>
  <w:num w:numId="5">
    <w:abstractNumId w:val="11"/>
  </w:num>
  <w:num w:numId="6">
    <w:abstractNumId w:val="13"/>
  </w:num>
  <w:num w:numId="7">
    <w:abstractNumId w:val="24"/>
  </w:num>
  <w:num w:numId="8">
    <w:abstractNumId w:val="10"/>
  </w:num>
  <w:num w:numId="9">
    <w:abstractNumId w:val="32"/>
  </w:num>
  <w:num w:numId="10">
    <w:abstractNumId w:val="25"/>
  </w:num>
  <w:num w:numId="11">
    <w:abstractNumId w:val="26"/>
  </w:num>
  <w:num w:numId="12">
    <w:abstractNumId w:val="29"/>
  </w:num>
  <w:num w:numId="13">
    <w:abstractNumId w:val="12"/>
  </w:num>
  <w:num w:numId="14">
    <w:abstractNumId w:val="15"/>
  </w:num>
  <w:num w:numId="15">
    <w:abstractNumId w:val="8"/>
  </w:num>
  <w:num w:numId="16">
    <w:abstractNumId w:val="6"/>
  </w:num>
  <w:num w:numId="17">
    <w:abstractNumId w:val="27"/>
  </w:num>
  <w:num w:numId="18">
    <w:abstractNumId w:val="28"/>
  </w:num>
  <w:num w:numId="19">
    <w:abstractNumId w:val="19"/>
  </w:num>
  <w:num w:numId="20">
    <w:abstractNumId w:val="21"/>
  </w:num>
  <w:num w:numId="21">
    <w:abstractNumId w:val="16"/>
  </w:num>
  <w:num w:numId="22">
    <w:abstractNumId w:val="2"/>
  </w:num>
  <w:num w:numId="23">
    <w:abstractNumId w:val="9"/>
  </w:num>
  <w:num w:numId="24">
    <w:abstractNumId w:val="18"/>
  </w:num>
  <w:num w:numId="25">
    <w:abstractNumId w:val="20"/>
  </w:num>
  <w:num w:numId="26">
    <w:abstractNumId w:val="5"/>
  </w:num>
  <w:num w:numId="27">
    <w:abstractNumId w:val="1"/>
  </w:num>
  <w:num w:numId="28">
    <w:abstractNumId w:val="30"/>
  </w:num>
  <w:num w:numId="29">
    <w:abstractNumId w:val="4"/>
  </w:num>
  <w:num w:numId="30">
    <w:abstractNumId w:val="3"/>
  </w:num>
  <w:num w:numId="31">
    <w:abstractNumId w:val="23"/>
  </w:num>
  <w:num w:numId="32">
    <w:abstractNumId w:val="14"/>
  </w:num>
  <w:num w:numId="33">
    <w:abstractNumId w:val="3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41AB"/>
    <w:rsid w:val="000166BB"/>
    <w:rsid w:val="00052908"/>
    <w:rsid w:val="00055C0A"/>
    <w:rsid w:val="0006606D"/>
    <w:rsid w:val="00092737"/>
    <w:rsid w:val="000A78A0"/>
    <w:rsid w:val="000E0F4F"/>
    <w:rsid w:val="000F4412"/>
    <w:rsid w:val="00112865"/>
    <w:rsid w:val="00164567"/>
    <w:rsid w:val="00167E34"/>
    <w:rsid w:val="00176A31"/>
    <w:rsid w:val="0018551D"/>
    <w:rsid w:val="001A7074"/>
    <w:rsid w:val="001B0931"/>
    <w:rsid w:val="001B2BB6"/>
    <w:rsid w:val="001C4C58"/>
    <w:rsid w:val="001D197C"/>
    <w:rsid w:val="001D3229"/>
    <w:rsid w:val="001E0117"/>
    <w:rsid w:val="001E2622"/>
    <w:rsid w:val="001F5DB2"/>
    <w:rsid w:val="001F7409"/>
    <w:rsid w:val="002052D2"/>
    <w:rsid w:val="00212E20"/>
    <w:rsid w:val="00242B8D"/>
    <w:rsid w:val="00245A8E"/>
    <w:rsid w:val="00252937"/>
    <w:rsid w:val="00256647"/>
    <w:rsid w:val="00267BB8"/>
    <w:rsid w:val="002714C8"/>
    <w:rsid w:val="0027460E"/>
    <w:rsid w:val="00290364"/>
    <w:rsid w:val="002E7AE5"/>
    <w:rsid w:val="00347FB0"/>
    <w:rsid w:val="003508CE"/>
    <w:rsid w:val="00351A0D"/>
    <w:rsid w:val="00380796"/>
    <w:rsid w:val="003A7D93"/>
    <w:rsid w:val="003E501A"/>
    <w:rsid w:val="00413104"/>
    <w:rsid w:val="00421C2B"/>
    <w:rsid w:val="00446FEA"/>
    <w:rsid w:val="004614F9"/>
    <w:rsid w:val="0046715A"/>
    <w:rsid w:val="0048094E"/>
    <w:rsid w:val="00480B22"/>
    <w:rsid w:val="004B005E"/>
    <w:rsid w:val="004C6D0A"/>
    <w:rsid w:val="004F1391"/>
    <w:rsid w:val="004F69DF"/>
    <w:rsid w:val="005018BC"/>
    <w:rsid w:val="00547DFF"/>
    <w:rsid w:val="00555717"/>
    <w:rsid w:val="005716DB"/>
    <w:rsid w:val="005B47C3"/>
    <w:rsid w:val="005E1768"/>
    <w:rsid w:val="005E3CCA"/>
    <w:rsid w:val="005F0222"/>
    <w:rsid w:val="00607537"/>
    <w:rsid w:val="00670CB9"/>
    <w:rsid w:val="00673F77"/>
    <w:rsid w:val="00675A74"/>
    <w:rsid w:val="0068093E"/>
    <w:rsid w:val="006836CA"/>
    <w:rsid w:val="006B7934"/>
    <w:rsid w:val="006C2A42"/>
    <w:rsid w:val="006F70B2"/>
    <w:rsid w:val="00723332"/>
    <w:rsid w:val="0075520A"/>
    <w:rsid w:val="00772E0B"/>
    <w:rsid w:val="007D5BA3"/>
    <w:rsid w:val="007E389D"/>
    <w:rsid w:val="007E3F6D"/>
    <w:rsid w:val="007E44D2"/>
    <w:rsid w:val="007F6568"/>
    <w:rsid w:val="00836463"/>
    <w:rsid w:val="00840791"/>
    <w:rsid w:val="008731A4"/>
    <w:rsid w:val="008925C5"/>
    <w:rsid w:val="008B0170"/>
    <w:rsid w:val="008B5E55"/>
    <w:rsid w:val="008D4231"/>
    <w:rsid w:val="009036DA"/>
    <w:rsid w:val="00905852"/>
    <w:rsid w:val="00922B3B"/>
    <w:rsid w:val="00927DFD"/>
    <w:rsid w:val="0094593B"/>
    <w:rsid w:val="00947B66"/>
    <w:rsid w:val="009510DF"/>
    <w:rsid w:val="0096630F"/>
    <w:rsid w:val="00973A7A"/>
    <w:rsid w:val="009902E4"/>
    <w:rsid w:val="00993A07"/>
    <w:rsid w:val="009A63C7"/>
    <w:rsid w:val="009C156A"/>
    <w:rsid w:val="009C364C"/>
    <w:rsid w:val="00A15D20"/>
    <w:rsid w:val="00A640AD"/>
    <w:rsid w:val="00AB3EAD"/>
    <w:rsid w:val="00AD04CF"/>
    <w:rsid w:val="00AD05C0"/>
    <w:rsid w:val="00AD4E25"/>
    <w:rsid w:val="00AD7158"/>
    <w:rsid w:val="00B151D1"/>
    <w:rsid w:val="00B16642"/>
    <w:rsid w:val="00B22799"/>
    <w:rsid w:val="00B23AB8"/>
    <w:rsid w:val="00B25EC5"/>
    <w:rsid w:val="00B549FE"/>
    <w:rsid w:val="00B6471E"/>
    <w:rsid w:val="00B92A1D"/>
    <w:rsid w:val="00BA1157"/>
    <w:rsid w:val="00BC7CE5"/>
    <w:rsid w:val="00C46BCE"/>
    <w:rsid w:val="00C52004"/>
    <w:rsid w:val="00C6165C"/>
    <w:rsid w:val="00C76676"/>
    <w:rsid w:val="00C86CEF"/>
    <w:rsid w:val="00C86E44"/>
    <w:rsid w:val="00CB5BEE"/>
    <w:rsid w:val="00CD09B0"/>
    <w:rsid w:val="00D041C8"/>
    <w:rsid w:val="00D179BE"/>
    <w:rsid w:val="00D21DAE"/>
    <w:rsid w:val="00D32EDD"/>
    <w:rsid w:val="00D3707C"/>
    <w:rsid w:val="00D41C22"/>
    <w:rsid w:val="00DA1BD1"/>
    <w:rsid w:val="00DA5FAE"/>
    <w:rsid w:val="00E06EDD"/>
    <w:rsid w:val="00E1086D"/>
    <w:rsid w:val="00E539BC"/>
    <w:rsid w:val="00EB09E9"/>
    <w:rsid w:val="00EC3F81"/>
    <w:rsid w:val="00ED66DF"/>
    <w:rsid w:val="00ED7AE4"/>
    <w:rsid w:val="00EF6119"/>
    <w:rsid w:val="00F01FFC"/>
    <w:rsid w:val="00F7072D"/>
    <w:rsid w:val="00F95BBC"/>
    <w:rsid w:val="00FB2BCA"/>
    <w:rsid w:val="00FE107F"/>
    <w:rsid w:val="00FE4197"/>
    <w:rsid w:val="00FF4576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1777D5"/>
  <w15:docId w15:val="{DB50E323-B653-41BE-9681-621EA8CF8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2BB6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9C156A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link w:val="Header"/>
    <w:uiPriority w:val="99"/>
    <w:rsid w:val="009C156A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iPriority w:val="99"/>
    <w:unhideWhenUsed/>
    <w:rsid w:val="009C156A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link w:val="Footer"/>
    <w:uiPriority w:val="99"/>
    <w:rsid w:val="009C156A"/>
    <w:rPr>
      <w:noProof/>
      <w:sz w:val="22"/>
      <w:szCs w:val="22"/>
      <w:lang w:val="pt-BR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9C156A"/>
    <w:rPr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9C156A"/>
    <w:rPr>
      <w:noProof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C156A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C2A4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C156A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D32EDD"/>
    <w:rPr>
      <w:rFonts w:asciiTheme="minorHAnsi" w:eastAsiaTheme="minorHAnsi" w:hAnsiTheme="minorHAnsi" w:cstheme="minorBidi"/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54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6B379-D552-466E-BD3A-B87A79593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791</Words>
  <Characters>4509</Characters>
  <Application>Microsoft Office Word</Application>
  <DocSecurity>0</DocSecurity>
  <Lines>37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Política de segurança do fornecedor</vt:lpstr>
      <vt:lpstr>Política de segurança do fornecedor</vt:lpstr>
      <vt:lpstr>Disposal and Destruction Policy</vt:lpstr>
    </vt:vector>
  </TitlesOfParts>
  <Company>Advisera Expert Solutions Ltd</Company>
  <LinksUpToDate>false</LinksUpToDate>
  <CharactersWithSpaces>5290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segurança do fornecedor</dc:title>
  <dc:creator>Advisera</dc:creator>
  <dc:description>©2023 Este modelo pode ser usado pelos clientes da Advisera Expert Solutions Ltd. www.advisera.com de acordo com o Contrato de Licença.</dc:description>
  <cp:lastModifiedBy>Advisera</cp:lastModifiedBy>
  <cp:revision>2</cp:revision>
  <dcterms:created xsi:type="dcterms:W3CDTF">2023-12-14T12:07:00Z</dcterms:created>
  <dcterms:modified xsi:type="dcterms:W3CDTF">2023-12-14T12:07:00Z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379e992408e21868e0d8d137111d4713f2657f33d055ba76b848de9cf13ba9c7</vt:lpwstr>
  </property>
</Properties>
</file>