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0FA72" w14:textId="77777777" w:rsidR="0077489A" w:rsidRDefault="0077489A" w:rsidP="0077489A">
      <w:pPr>
        <w:jc w:val="center"/>
      </w:pPr>
      <w:r>
        <w:t>** VERSÃO DE DEMONSTRAÇÃO **</w:t>
      </w:r>
    </w:p>
    <w:p w14:paraId="55B0FF42" w14:textId="2BAF66DB" w:rsidR="00DA219C" w:rsidRPr="009D171A" w:rsidRDefault="0077489A" w:rsidP="0077489A">
      <w:pPr>
        <w:jc w:val="center"/>
      </w:pPr>
      <w:r>
        <w:t>Obrigado por baixar a versão de visualização gratuita do Kit de documentação Premium da ISO 27001 e ISO 22301.</w:t>
      </w:r>
    </w:p>
    <w:p w14:paraId="023D62B1" w14:textId="77777777" w:rsidR="00DA219C" w:rsidRPr="009D171A" w:rsidRDefault="00DA219C" w:rsidP="004B6229">
      <w:pPr>
        <w:rPr>
          <w:noProof/>
        </w:rPr>
      </w:pPr>
    </w:p>
    <w:p w14:paraId="5006F0AA" w14:textId="77777777" w:rsidR="00DA219C" w:rsidRPr="009D171A" w:rsidRDefault="00DA219C" w:rsidP="00DA219C">
      <w:pPr>
        <w:rPr>
          <w:noProof/>
        </w:rPr>
      </w:pPr>
    </w:p>
    <w:p w14:paraId="354B8E4E" w14:textId="77777777" w:rsidR="00DA219C" w:rsidRPr="009D171A" w:rsidRDefault="00DA219C" w:rsidP="00DA219C">
      <w:pPr>
        <w:rPr>
          <w:noProof/>
        </w:rPr>
      </w:pPr>
    </w:p>
    <w:p w14:paraId="2E9F07C0" w14:textId="77777777" w:rsidR="00DA219C" w:rsidRPr="009D171A" w:rsidRDefault="00DA219C" w:rsidP="00DA219C">
      <w:pPr>
        <w:rPr>
          <w:noProof/>
        </w:rPr>
      </w:pPr>
    </w:p>
    <w:p w14:paraId="25F91A2F" w14:textId="77777777" w:rsidR="00DA219C" w:rsidRPr="009D171A" w:rsidRDefault="00DA219C" w:rsidP="00DA219C">
      <w:pPr>
        <w:rPr>
          <w:noProof/>
        </w:rPr>
      </w:pPr>
    </w:p>
    <w:p w14:paraId="0CEB4A0A" w14:textId="268FA047" w:rsidR="00F534FB" w:rsidRPr="009D171A" w:rsidRDefault="004B75CB" w:rsidP="00F534FB">
      <w:pPr>
        <w:jc w:val="center"/>
        <w:rPr>
          <w:noProof/>
        </w:rPr>
      </w:pPr>
      <w:commentRangeStart w:id="0"/>
      <w:r w:rsidRPr="009D171A">
        <w:rPr>
          <w:rFonts w:eastAsia="Times New Roman"/>
          <w:noProof/>
        </w:rPr>
        <w:t>[logotipo da organização]</w:t>
      </w:r>
      <w:commentRangeEnd w:id="0"/>
      <w:r w:rsidRPr="009D171A">
        <w:rPr>
          <w:rFonts w:eastAsia="Times New Roman"/>
          <w:noProof/>
          <w:sz w:val="16"/>
          <w:szCs w:val="16"/>
        </w:rPr>
        <w:commentReference w:id="0"/>
      </w:r>
    </w:p>
    <w:p w14:paraId="39841F60" w14:textId="2C2DA05A" w:rsidR="00F534FB" w:rsidRPr="009D171A" w:rsidRDefault="00F534FB" w:rsidP="00F534FB">
      <w:pPr>
        <w:jc w:val="center"/>
        <w:rPr>
          <w:noProof/>
        </w:rPr>
      </w:pPr>
      <w:r w:rsidRPr="009D171A">
        <w:rPr>
          <w:noProof/>
        </w:rPr>
        <w:t>[</w:t>
      </w:r>
      <w:r w:rsidR="007F0C31" w:rsidRPr="009D171A">
        <w:rPr>
          <w:noProof/>
        </w:rPr>
        <w:t xml:space="preserve">nome da </w:t>
      </w:r>
      <w:r w:rsidRPr="009D171A">
        <w:rPr>
          <w:noProof/>
        </w:rPr>
        <w:t>organiza</w:t>
      </w:r>
      <w:r w:rsidR="007F0C31" w:rsidRPr="009D171A">
        <w:rPr>
          <w:noProof/>
        </w:rPr>
        <w:t>ção</w:t>
      </w:r>
      <w:r w:rsidRPr="009D171A">
        <w:rPr>
          <w:noProof/>
        </w:rPr>
        <w:t>]</w:t>
      </w:r>
    </w:p>
    <w:p w14:paraId="1CB47321" w14:textId="77777777" w:rsidR="00F534FB" w:rsidRPr="009D171A" w:rsidRDefault="00F534FB" w:rsidP="00F534FB">
      <w:pPr>
        <w:jc w:val="center"/>
        <w:rPr>
          <w:noProof/>
        </w:rPr>
      </w:pPr>
    </w:p>
    <w:p w14:paraId="51B176E1" w14:textId="77777777" w:rsidR="00F534FB" w:rsidRPr="009D171A" w:rsidRDefault="00F534FB" w:rsidP="00F534FB">
      <w:pPr>
        <w:jc w:val="center"/>
        <w:rPr>
          <w:noProof/>
        </w:rPr>
      </w:pPr>
    </w:p>
    <w:p w14:paraId="202A70EE" w14:textId="6D6D7495" w:rsidR="00F534FB" w:rsidRPr="009D171A" w:rsidRDefault="007F0C31" w:rsidP="00F534FB">
      <w:pPr>
        <w:jc w:val="center"/>
        <w:rPr>
          <w:b/>
          <w:noProof/>
          <w:sz w:val="32"/>
          <w:szCs w:val="32"/>
        </w:rPr>
      </w:pPr>
      <w:commentRangeStart w:id="1"/>
      <w:r w:rsidRPr="009D171A">
        <w:rPr>
          <w:b/>
          <w:noProof/>
          <w:sz w:val="32"/>
        </w:rPr>
        <w:t>PLANO DE RECUPERAÇÃO DE DESASTRE</w:t>
      </w:r>
      <w:commentRangeEnd w:id="1"/>
      <w:r w:rsidR="004B6229" w:rsidRPr="009D171A">
        <w:rPr>
          <w:rStyle w:val="CommentReference"/>
        </w:rPr>
        <w:commentReference w:id="1"/>
      </w:r>
    </w:p>
    <w:p w14:paraId="660C53E9" w14:textId="77777777" w:rsidR="004B75CB" w:rsidRPr="009D171A" w:rsidRDefault="004B75CB" w:rsidP="004B75CB">
      <w:pPr>
        <w:jc w:val="center"/>
        <w:rPr>
          <w:rFonts w:eastAsia="Times New Roman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2"/>
        <w:gridCol w:w="6380"/>
      </w:tblGrid>
      <w:tr w:rsidR="004B75CB" w:rsidRPr="009D171A" w14:paraId="7CD9DEF4" w14:textId="77777777" w:rsidTr="004B75CB">
        <w:trPr>
          <w:jc w:val="center"/>
        </w:trPr>
        <w:tc>
          <w:tcPr>
            <w:tcW w:w="2718" w:type="dxa"/>
            <w:vAlign w:val="center"/>
          </w:tcPr>
          <w:p w14:paraId="01FBF288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9D171A">
              <w:rPr>
                <w:rFonts w:eastAsia="Times New Roman"/>
              </w:rPr>
              <w:t>Código:</w:t>
            </w:r>
            <w:commentRangeEnd w:id="2"/>
            <w:r w:rsidRPr="009D171A">
              <w:rPr>
                <w:rFonts w:eastAsia="Times New Roman"/>
                <w:noProof/>
                <w:sz w:val="16"/>
                <w:szCs w:val="16"/>
              </w:rPr>
              <w:commentReference w:id="2"/>
            </w:r>
          </w:p>
        </w:tc>
        <w:tc>
          <w:tcPr>
            <w:tcW w:w="6570" w:type="dxa"/>
            <w:vAlign w:val="center"/>
          </w:tcPr>
          <w:p w14:paraId="3993F990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12CC7450" w14:textId="77777777" w:rsidTr="004B75CB">
        <w:trPr>
          <w:jc w:val="center"/>
        </w:trPr>
        <w:tc>
          <w:tcPr>
            <w:tcW w:w="2718" w:type="dxa"/>
            <w:vAlign w:val="center"/>
          </w:tcPr>
          <w:p w14:paraId="4D4B3F16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9D171A">
              <w:rPr>
                <w:rFonts w:eastAsia="Times New Roman"/>
              </w:rPr>
              <w:t>Versão:</w:t>
            </w:r>
          </w:p>
        </w:tc>
        <w:tc>
          <w:tcPr>
            <w:tcW w:w="6570" w:type="dxa"/>
            <w:vAlign w:val="center"/>
          </w:tcPr>
          <w:p w14:paraId="5ABFFFFD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69A5F20C" w14:textId="77777777" w:rsidTr="004B75CB">
        <w:trPr>
          <w:jc w:val="center"/>
        </w:trPr>
        <w:tc>
          <w:tcPr>
            <w:tcW w:w="2718" w:type="dxa"/>
            <w:vAlign w:val="center"/>
          </w:tcPr>
          <w:p w14:paraId="4896EE03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9D171A">
              <w:rPr>
                <w:rFonts w:eastAsia="Times New Roman"/>
              </w:rPr>
              <w:t>Data da versão:</w:t>
            </w:r>
          </w:p>
        </w:tc>
        <w:tc>
          <w:tcPr>
            <w:tcW w:w="6570" w:type="dxa"/>
            <w:vAlign w:val="center"/>
          </w:tcPr>
          <w:p w14:paraId="6135D7D5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7CB0ECF3" w14:textId="77777777" w:rsidTr="004B75CB">
        <w:trPr>
          <w:jc w:val="center"/>
        </w:trPr>
        <w:tc>
          <w:tcPr>
            <w:tcW w:w="2718" w:type="dxa"/>
            <w:vAlign w:val="center"/>
          </w:tcPr>
          <w:p w14:paraId="1E43B73D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9D171A">
              <w:rPr>
                <w:rFonts w:eastAsia="Times New Roman"/>
              </w:rPr>
              <w:t>Criado por:</w:t>
            </w:r>
          </w:p>
        </w:tc>
        <w:tc>
          <w:tcPr>
            <w:tcW w:w="6570" w:type="dxa"/>
            <w:vAlign w:val="center"/>
          </w:tcPr>
          <w:p w14:paraId="26D962D3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4D98F258" w14:textId="77777777" w:rsidTr="004B75CB">
        <w:trPr>
          <w:jc w:val="center"/>
        </w:trPr>
        <w:tc>
          <w:tcPr>
            <w:tcW w:w="2718" w:type="dxa"/>
            <w:vAlign w:val="center"/>
          </w:tcPr>
          <w:p w14:paraId="2A7F1E3D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9D171A">
              <w:rPr>
                <w:rFonts w:eastAsia="Times New Roman"/>
              </w:rPr>
              <w:t>Aprovado por:</w:t>
            </w:r>
          </w:p>
        </w:tc>
        <w:tc>
          <w:tcPr>
            <w:tcW w:w="6570" w:type="dxa"/>
            <w:vAlign w:val="center"/>
          </w:tcPr>
          <w:p w14:paraId="69B7DCA7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629F00AF" w14:textId="77777777" w:rsidTr="004B75CB">
        <w:trPr>
          <w:jc w:val="center"/>
        </w:trPr>
        <w:tc>
          <w:tcPr>
            <w:tcW w:w="2718" w:type="dxa"/>
            <w:vAlign w:val="center"/>
          </w:tcPr>
          <w:p w14:paraId="7F960796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9D171A">
              <w:rPr>
                <w:rFonts w:eastAsia="Times New Roman"/>
              </w:rPr>
              <w:t>Nível de confidencialidade:</w:t>
            </w:r>
          </w:p>
        </w:tc>
        <w:tc>
          <w:tcPr>
            <w:tcW w:w="6570" w:type="dxa"/>
            <w:vAlign w:val="center"/>
          </w:tcPr>
          <w:p w14:paraId="39ADFBBB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8EA2BEB" w14:textId="77777777" w:rsidR="004B75CB" w:rsidRPr="009D171A" w:rsidRDefault="004B75CB" w:rsidP="004B75CB">
      <w:pPr>
        <w:rPr>
          <w:rFonts w:eastAsia="Times New Roman"/>
        </w:rPr>
      </w:pPr>
    </w:p>
    <w:p w14:paraId="1AA390E5" w14:textId="77777777" w:rsidR="004B75CB" w:rsidRPr="009D171A" w:rsidRDefault="004B75CB" w:rsidP="004B75CB">
      <w:pPr>
        <w:rPr>
          <w:rFonts w:eastAsia="Times New Roman"/>
        </w:rPr>
      </w:pPr>
    </w:p>
    <w:p w14:paraId="0FFA4F5A" w14:textId="77777777" w:rsidR="004B75CB" w:rsidRPr="009D171A" w:rsidRDefault="004B75CB" w:rsidP="004B75CB">
      <w:pPr>
        <w:rPr>
          <w:rFonts w:eastAsia="Times New Roman"/>
          <w:b/>
          <w:sz w:val="28"/>
          <w:szCs w:val="28"/>
        </w:rPr>
      </w:pPr>
      <w:r w:rsidRPr="009D171A">
        <w:rPr>
          <w:rFonts w:eastAsia="Times New Roman"/>
          <w:b/>
          <w:sz w:val="28"/>
        </w:rPr>
        <w:br w:type="page"/>
      </w:r>
      <w:r w:rsidRPr="009D171A">
        <w:rPr>
          <w:rFonts w:eastAsia="Times New Roman"/>
          <w:b/>
          <w:sz w:val="28"/>
        </w:rPr>
        <w:lastRenderedPageBreak/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54"/>
        <w:gridCol w:w="987"/>
        <w:gridCol w:w="1537"/>
        <w:gridCol w:w="5184"/>
      </w:tblGrid>
      <w:tr w:rsidR="004B75CB" w:rsidRPr="009D171A" w14:paraId="61275CF4" w14:textId="77777777" w:rsidTr="004B75CB">
        <w:trPr>
          <w:jc w:val="center"/>
        </w:trPr>
        <w:tc>
          <w:tcPr>
            <w:tcW w:w="1384" w:type="dxa"/>
            <w:tcMar>
              <w:top w:w="115" w:type="dxa"/>
              <w:bottom w:w="115" w:type="dxa"/>
            </w:tcMar>
            <w:vAlign w:val="center"/>
          </w:tcPr>
          <w:p w14:paraId="10C2DEFA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  <w:b/>
              </w:rPr>
            </w:pPr>
            <w:r w:rsidRPr="009D171A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1EF0E7E7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  <w:b/>
              </w:rPr>
            </w:pPr>
            <w:r w:rsidRPr="009D171A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1AFD3C8C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  <w:b/>
              </w:rPr>
            </w:pPr>
            <w:r w:rsidRPr="009D171A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0008801C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  <w:b/>
              </w:rPr>
            </w:pPr>
            <w:r w:rsidRPr="009D171A">
              <w:rPr>
                <w:rFonts w:eastAsia="Times New Roman"/>
                <w:b/>
              </w:rPr>
              <w:t>Descrição da alteração</w:t>
            </w:r>
          </w:p>
        </w:tc>
      </w:tr>
      <w:tr w:rsidR="004B75CB" w:rsidRPr="009D171A" w14:paraId="0439AB72" w14:textId="77777777" w:rsidTr="004B75CB">
        <w:trPr>
          <w:jc w:val="center"/>
        </w:trPr>
        <w:tc>
          <w:tcPr>
            <w:tcW w:w="1384" w:type="dxa"/>
            <w:vAlign w:val="center"/>
          </w:tcPr>
          <w:p w14:paraId="3E25F1FB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0C0FC87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9D171A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16A4B8C9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9D171A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4851C685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  <w:r w:rsidRPr="009D171A">
              <w:rPr>
                <w:rFonts w:eastAsia="Times New Roman"/>
              </w:rPr>
              <w:t>Esboço básico do documento</w:t>
            </w:r>
          </w:p>
        </w:tc>
      </w:tr>
      <w:tr w:rsidR="004B75CB" w:rsidRPr="009D171A" w14:paraId="2E9F986B" w14:textId="77777777" w:rsidTr="004B75CB">
        <w:trPr>
          <w:jc w:val="center"/>
        </w:trPr>
        <w:tc>
          <w:tcPr>
            <w:tcW w:w="1384" w:type="dxa"/>
            <w:vAlign w:val="center"/>
          </w:tcPr>
          <w:p w14:paraId="3372E0B3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5922F3EA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CF43D63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0E3CF97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3A48415D" w14:textId="77777777" w:rsidTr="004B75CB">
        <w:trPr>
          <w:jc w:val="center"/>
        </w:trPr>
        <w:tc>
          <w:tcPr>
            <w:tcW w:w="1384" w:type="dxa"/>
            <w:vAlign w:val="center"/>
          </w:tcPr>
          <w:p w14:paraId="3BA6FC11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020DEB0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80BB67D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464CE39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7273FD35" w14:textId="77777777" w:rsidTr="004B75CB">
        <w:trPr>
          <w:jc w:val="center"/>
        </w:trPr>
        <w:tc>
          <w:tcPr>
            <w:tcW w:w="1384" w:type="dxa"/>
            <w:vAlign w:val="center"/>
          </w:tcPr>
          <w:p w14:paraId="010072C4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93F84DA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4D842C9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57870913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46413C47" w14:textId="77777777" w:rsidTr="004B75CB">
        <w:trPr>
          <w:jc w:val="center"/>
        </w:trPr>
        <w:tc>
          <w:tcPr>
            <w:tcW w:w="1384" w:type="dxa"/>
            <w:vAlign w:val="center"/>
          </w:tcPr>
          <w:p w14:paraId="66C5DC41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4F9F8925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365D40FC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292D6A5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132E8904" w14:textId="77777777" w:rsidTr="004B75CB">
        <w:trPr>
          <w:jc w:val="center"/>
        </w:trPr>
        <w:tc>
          <w:tcPr>
            <w:tcW w:w="1384" w:type="dxa"/>
            <w:vAlign w:val="center"/>
          </w:tcPr>
          <w:p w14:paraId="4FB23C72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3C5B44A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52A22A50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23E1814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4B75CB" w:rsidRPr="009D171A" w14:paraId="30844EFF" w14:textId="77777777" w:rsidTr="004B75CB">
        <w:trPr>
          <w:jc w:val="center"/>
        </w:trPr>
        <w:tc>
          <w:tcPr>
            <w:tcW w:w="1384" w:type="dxa"/>
            <w:vAlign w:val="center"/>
          </w:tcPr>
          <w:p w14:paraId="7B4B1872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AF5BDE3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1082534F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72C2A6C2" w14:textId="77777777" w:rsidR="004B75CB" w:rsidRPr="009D171A" w:rsidRDefault="004B75CB" w:rsidP="004B75CB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5ED7637A" w14:textId="77777777" w:rsidR="004B75CB" w:rsidRPr="009D171A" w:rsidRDefault="004B75CB" w:rsidP="004B75CB">
      <w:pPr>
        <w:rPr>
          <w:rFonts w:eastAsia="Times New Roman"/>
        </w:rPr>
      </w:pPr>
    </w:p>
    <w:p w14:paraId="08102D2B" w14:textId="77777777" w:rsidR="004B75CB" w:rsidRPr="009D171A" w:rsidRDefault="004B75CB" w:rsidP="004B75CB">
      <w:pPr>
        <w:rPr>
          <w:rFonts w:eastAsia="Times New Roman"/>
        </w:rPr>
      </w:pPr>
    </w:p>
    <w:p w14:paraId="328A6AF7" w14:textId="1F444090" w:rsidR="003A1FE5" w:rsidRPr="009D171A" w:rsidRDefault="004B6229" w:rsidP="004B6229">
      <w:pPr>
        <w:rPr>
          <w:b/>
          <w:noProof/>
          <w:sz w:val="28"/>
          <w:szCs w:val="28"/>
        </w:rPr>
      </w:pPr>
      <w:r w:rsidRPr="009D171A">
        <w:rPr>
          <w:rFonts w:eastAsia="Times New Roman"/>
          <w:b/>
          <w:sz w:val="28"/>
        </w:rPr>
        <w:t>Sumário</w:t>
      </w:r>
    </w:p>
    <w:p w14:paraId="4E1FEBB2" w14:textId="1D62E96C" w:rsidR="009D171A" w:rsidRPr="009D171A" w:rsidRDefault="003F30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D171A">
        <w:rPr>
          <w:noProof/>
        </w:rPr>
        <w:fldChar w:fldCharType="begin"/>
      </w:r>
      <w:r w:rsidR="00C0319F" w:rsidRPr="009D171A">
        <w:rPr>
          <w:noProof/>
        </w:rPr>
        <w:instrText xml:space="preserve"> TOC \o "1-3" \h \z \u </w:instrText>
      </w:r>
      <w:r w:rsidRPr="009D171A">
        <w:rPr>
          <w:noProof/>
        </w:rPr>
        <w:fldChar w:fldCharType="separate"/>
      </w:r>
      <w:hyperlink w:anchor="_Toc153532112" w:history="1">
        <w:r w:rsidR="009D171A" w:rsidRPr="009D171A">
          <w:rPr>
            <w:rStyle w:val="Hyperlink"/>
            <w:noProof/>
            <w:lang w:val="pt-BR"/>
          </w:rPr>
          <w:t>1.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Finalidade, escopo e usuários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_Toc153532112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3</w:t>
        </w:r>
        <w:r w:rsidR="009D171A" w:rsidRPr="009D171A">
          <w:rPr>
            <w:noProof/>
            <w:webHidden/>
          </w:rPr>
          <w:fldChar w:fldCharType="end"/>
        </w:r>
      </w:hyperlink>
    </w:p>
    <w:p w14:paraId="39A1DD1D" w14:textId="3510AFE6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13" w:history="1">
        <w:r w:rsidR="009D171A" w:rsidRPr="009D171A">
          <w:rPr>
            <w:rStyle w:val="Hyperlink"/>
            <w:noProof/>
            <w:lang w:val="pt-BR"/>
          </w:rPr>
          <w:t>2.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Reference documents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_Toc153532113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3</w:t>
        </w:r>
        <w:r w:rsidR="009D171A" w:rsidRPr="009D171A">
          <w:rPr>
            <w:noProof/>
            <w:webHidden/>
          </w:rPr>
          <w:fldChar w:fldCharType="end"/>
        </w:r>
      </w:hyperlink>
    </w:p>
    <w:p w14:paraId="11AC6606" w14:textId="74DA7CD6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14" w:history="1">
        <w:r w:rsidR="009D171A" w:rsidRPr="009D171A">
          <w:rPr>
            <w:rStyle w:val="Hyperlink"/>
            <w:noProof/>
            <w:lang w:val="pt-BR"/>
          </w:rPr>
          <w:t>3.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Premissas / limitações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_Toc153532114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3</w:t>
        </w:r>
        <w:r w:rsidR="009D171A" w:rsidRPr="009D171A">
          <w:rPr>
            <w:noProof/>
            <w:webHidden/>
          </w:rPr>
          <w:fldChar w:fldCharType="end"/>
        </w:r>
      </w:hyperlink>
    </w:p>
    <w:p w14:paraId="1DD2A868" w14:textId="2F945093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15" w:history="1">
        <w:r w:rsidR="009D171A" w:rsidRPr="009D171A">
          <w:rPr>
            <w:rStyle w:val="Hyperlink"/>
            <w:noProof/>
            <w:lang w:val="pt-BR"/>
          </w:rPr>
          <w:t>4.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Informações gerais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_Toc153532115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3</w:t>
        </w:r>
        <w:r w:rsidR="009D171A" w:rsidRPr="009D171A">
          <w:rPr>
            <w:noProof/>
            <w:webHidden/>
          </w:rPr>
          <w:fldChar w:fldCharType="end"/>
        </w:r>
      </w:hyperlink>
    </w:p>
    <w:p w14:paraId="35936869" w14:textId="4CAEFF9E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16" w:history="1">
        <w:r w:rsidR="009D171A" w:rsidRPr="009D171A">
          <w:rPr>
            <w:rStyle w:val="Hyperlink"/>
            <w:noProof/>
            <w:lang w:val="pt-BR"/>
          </w:rPr>
          <w:t>5.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Papéis e informações de contato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_Toc153532116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4</w:t>
        </w:r>
        <w:r w:rsidR="009D171A" w:rsidRPr="009D171A">
          <w:rPr>
            <w:noProof/>
            <w:webHidden/>
          </w:rPr>
          <w:fldChar w:fldCharType="end"/>
        </w:r>
      </w:hyperlink>
    </w:p>
    <w:p w14:paraId="73195AAF" w14:textId="26D4FD34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17" w:history="1">
        <w:r w:rsidR="009D171A" w:rsidRPr="009D171A">
          <w:rPr>
            <w:rStyle w:val="Hyperlink"/>
            <w:noProof/>
            <w:lang w:val="pt-BR"/>
          </w:rPr>
          <w:t>6.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Autorização em uma crise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_Toc153532117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5</w:t>
        </w:r>
        <w:r w:rsidR="009D171A" w:rsidRPr="009D171A">
          <w:rPr>
            <w:noProof/>
            <w:webHidden/>
          </w:rPr>
          <w:fldChar w:fldCharType="end"/>
        </w:r>
      </w:hyperlink>
    </w:p>
    <w:p w14:paraId="2EB8E3E9" w14:textId="682E7CBD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18" w:history="1">
        <w:r w:rsidR="009D171A" w:rsidRPr="009D171A">
          <w:rPr>
            <w:rStyle w:val="Hyperlink"/>
            <w:noProof/>
            <w:lang w:val="pt-BR"/>
          </w:rPr>
          <w:t>7.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Evitando um Ponto único de falha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_Toc153532118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5</w:t>
        </w:r>
        <w:r w:rsidR="009D171A" w:rsidRPr="009D171A">
          <w:rPr>
            <w:noProof/>
            <w:webHidden/>
          </w:rPr>
          <w:fldChar w:fldCharType="end"/>
        </w:r>
      </w:hyperlink>
    </w:p>
    <w:p w14:paraId="060C30B3" w14:textId="2F96F36F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19" w:history="1">
        <w:r w:rsidR="009D171A" w:rsidRPr="009D171A">
          <w:rPr>
            <w:rStyle w:val="Hyperlink"/>
            <w:noProof/>
            <w:lang w:val="pt-BR"/>
          </w:rPr>
          <w:t>8.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Recursos necessários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_Toc153532119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6</w:t>
        </w:r>
        <w:r w:rsidR="009D171A" w:rsidRPr="009D171A">
          <w:rPr>
            <w:noProof/>
            <w:webHidden/>
          </w:rPr>
          <w:fldChar w:fldCharType="end"/>
        </w:r>
      </w:hyperlink>
    </w:p>
    <w:p w14:paraId="1CB4E858" w14:textId="51B11018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20" w:history="1">
        <w:r w:rsidR="009D171A" w:rsidRPr="009D171A">
          <w:rPr>
            <w:rStyle w:val="Hyperlink"/>
            <w:noProof/>
            <w:lang w:val="pt-BR"/>
          </w:rPr>
          <w:t>9.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Etapas de recuperação para a infraestrutura de TI / serviços de TI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_Toc153532120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8</w:t>
        </w:r>
        <w:r w:rsidR="009D171A" w:rsidRPr="009D171A">
          <w:rPr>
            <w:noProof/>
            <w:webHidden/>
          </w:rPr>
          <w:fldChar w:fldCharType="end"/>
        </w:r>
      </w:hyperlink>
    </w:p>
    <w:p w14:paraId="63423CFA" w14:textId="3DB0F59C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21" w:history="1">
        <w:r w:rsidR="009D171A" w:rsidRPr="009D171A">
          <w:rPr>
            <w:rStyle w:val="Hyperlink"/>
            <w:noProof/>
            <w:lang w:val="pt-BR"/>
          </w:rPr>
          <w:t>10.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Manutenção e revisão deste plano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_Toc153532121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8</w:t>
        </w:r>
        <w:r w:rsidR="009D171A" w:rsidRPr="009D171A">
          <w:rPr>
            <w:noProof/>
            <w:webHidden/>
          </w:rPr>
          <w:fldChar w:fldCharType="end"/>
        </w:r>
      </w:hyperlink>
    </w:p>
    <w:p w14:paraId="7F2A27D2" w14:textId="6805C286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22" w:history="1">
        <w:r w:rsidR="009D171A" w:rsidRPr="009D171A">
          <w:rPr>
            <w:rStyle w:val="Hyperlink"/>
            <w:noProof/>
            <w:lang w:val="pt-BR"/>
          </w:rPr>
          <w:t>11.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Gestão de registros mantidos de acordo com este documento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_Toc153532122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9</w:t>
        </w:r>
        <w:r w:rsidR="009D171A" w:rsidRPr="009D171A">
          <w:rPr>
            <w:noProof/>
            <w:webHidden/>
          </w:rPr>
          <w:fldChar w:fldCharType="end"/>
        </w:r>
      </w:hyperlink>
    </w:p>
    <w:p w14:paraId="0F469DCD" w14:textId="6FCCB130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23" w:history="1">
        <w:r w:rsidR="009D171A" w:rsidRPr="009D171A">
          <w:rPr>
            <w:rStyle w:val="Hyperlink"/>
            <w:noProof/>
            <w:lang w:val="pt-BR"/>
          </w:rPr>
          <w:t>12.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Validade e gestão de documentos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_Toc153532123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9</w:t>
        </w:r>
        <w:r w:rsidR="009D171A" w:rsidRPr="009D171A">
          <w:rPr>
            <w:noProof/>
            <w:webHidden/>
          </w:rPr>
          <w:fldChar w:fldCharType="end"/>
        </w:r>
      </w:hyperlink>
    </w:p>
    <w:p w14:paraId="2320745A" w14:textId="10BAC6C6" w:rsidR="009D171A" w:rsidRPr="009D171A" w:rsidRDefault="006B267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532124" w:history="1">
        <w:r w:rsidR="009D171A" w:rsidRPr="009D171A">
          <w:rPr>
            <w:rStyle w:val="Hyperlink"/>
            <w:noProof/>
            <w:lang w:val="pt-BR"/>
          </w:rPr>
          <w:t>13.</w:t>
        </w:r>
        <w:r w:rsidR="009D171A" w:rsidRPr="009D17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D171A" w:rsidRPr="009D171A">
          <w:rPr>
            <w:rStyle w:val="Hyperlink"/>
            <w:noProof/>
            <w:lang w:val="pt-BR"/>
          </w:rPr>
          <w:t>Documentos adicionais</w:t>
        </w:r>
        <w:r w:rsidR="009D171A" w:rsidRPr="009D171A">
          <w:rPr>
            <w:noProof/>
            <w:webHidden/>
          </w:rPr>
          <w:tab/>
        </w:r>
        <w:r w:rsidR="009D171A" w:rsidRPr="009D171A">
          <w:rPr>
            <w:noProof/>
            <w:webHidden/>
          </w:rPr>
          <w:fldChar w:fldCharType="begin"/>
        </w:r>
        <w:r w:rsidR="009D171A" w:rsidRPr="009D171A">
          <w:rPr>
            <w:noProof/>
            <w:webHidden/>
          </w:rPr>
          <w:instrText xml:space="preserve"> PAGEREF _Toc153532124 \h </w:instrText>
        </w:r>
        <w:r w:rsidR="009D171A" w:rsidRPr="009D171A">
          <w:rPr>
            <w:noProof/>
            <w:webHidden/>
          </w:rPr>
        </w:r>
        <w:r w:rsidR="009D171A" w:rsidRPr="009D171A">
          <w:rPr>
            <w:noProof/>
            <w:webHidden/>
          </w:rPr>
          <w:fldChar w:fldCharType="separate"/>
        </w:r>
        <w:r w:rsidR="009D171A" w:rsidRPr="009D171A">
          <w:rPr>
            <w:noProof/>
            <w:webHidden/>
          </w:rPr>
          <w:t>10</w:t>
        </w:r>
        <w:r w:rsidR="009D171A" w:rsidRPr="009D171A">
          <w:rPr>
            <w:noProof/>
            <w:webHidden/>
          </w:rPr>
          <w:fldChar w:fldCharType="end"/>
        </w:r>
      </w:hyperlink>
    </w:p>
    <w:p w14:paraId="5CA6A515" w14:textId="7D7D61DA" w:rsidR="00C0319F" w:rsidRPr="009D171A" w:rsidRDefault="003F3051">
      <w:pPr>
        <w:rPr>
          <w:noProof/>
        </w:rPr>
      </w:pPr>
      <w:r w:rsidRPr="009D171A">
        <w:rPr>
          <w:noProof/>
        </w:rPr>
        <w:fldChar w:fldCharType="end"/>
      </w:r>
    </w:p>
    <w:p w14:paraId="1D782E6D" w14:textId="1EC02B26" w:rsidR="003A1FE5" w:rsidRPr="009D171A" w:rsidRDefault="003A1FE5" w:rsidP="003A1FE5">
      <w:pPr>
        <w:pStyle w:val="Heading1"/>
        <w:rPr>
          <w:noProof/>
        </w:rPr>
      </w:pPr>
      <w:r w:rsidRPr="009D171A">
        <w:rPr>
          <w:noProof/>
        </w:rPr>
        <w:br w:type="page"/>
      </w:r>
      <w:bookmarkStart w:id="3" w:name="_Toc262723257"/>
      <w:bookmarkStart w:id="4" w:name="_Toc263191923"/>
      <w:bookmarkStart w:id="5" w:name="_Toc153532112"/>
      <w:r w:rsidR="00A40B35" w:rsidRPr="009D171A">
        <w:rPr>
          <w:noProof/>
        </w:rPr>
        <w:lastRenderedPageBreak/>
        <w:t>Finalidade, escopo e usuários</w:t>
      </w:r>
      <w:bookmarkEnd w:id="3"/>
      <w:bookmarkEnd w:id="4"/>
      <w:bookmarkEnd w:id="5"/>
    </w:p>
    <w:p w14:paraId="2699D7F4" w14:textId="310A853A" w:rsidR="003A1FE5" w:rsidRPr="009D171A" w:rsidRDefault="003E2AF9" w:rsidP="003A1FE5">
      <w:pPr>
        <w:rPr>
          <w:noProof/>
        </w:rPr>
      </w:pPr>
      <w:commentRangeStart w:id="6"/>
      <w:r w:rsidRPr="009D171A">
        <w:rPr>
          <w:noProof/>
        </w:rPr>
        <w:t xml:space="preserve">A finalidade do </w:t>
      </w:r>
      <w:r w:rsidR="00A3021C" w:rsidRPr="009D171A">
        <w:rPr>
          <w:noProof/>
        </w:rPr>
        <w:t>Plano de recuperação de desastre</w:t>
      </w:r>
      <w:r w:rsidRPr="009D171A">
        <w:rPr>
          <w:noProof/>
        </w:rPr>
        <w:t xml:space="preserve"> é definir precisamente como a [nome da organização] irá recuperar sua infraestrutura de TI e serviços de TI dentro dos prazos estabelecidos no caso de um desastre ou outro incidente disruptivo. O objetivo deste Plano é completar a recuperação da infraestrutura de TI e serviços de TI dentro do objetivo de tempo de recuperação estabelecido (recovery time objective</w:t>
      </w:r>
      <w:r w:rsidR="00A3021C" w:rsidRPr="009D171A">
        <w:t xml:space="preserve"> – </w:t>
      </w:r>
      <w:r w:rsidRPr="009D171A">
        <w:rPr>
          <w:noProof/>
        </w:rPr>
        <w:t>RTO)</w:t>
      </w:r>
      <w:r w:rsidR="000A3C47" w:rsidRPr="009D171A">
        <w:rPr>
          <w:noProof/>
        </w:rPr>
        <w:t xml:space="preserve"> </w:t>
      </w:r>
      <w:r w:rsidR="00313796" w:rsidRPr="009D171A">
        <w:rPr>
          <w:noProof/>
        </w:rPr>
        <w:t>e do objetivo de ponto de recuperação (recovery point objective</w:t>
      </w:r>
      <w:r w:rsidR="00A3021C" w:rsidRPr="009D171A">
        <w:t xml:space="preserve"> – </w:t>
      </w:r>
      <w:r w:rsidR="00313796" w:rsidRPr="009D171A">
        <w:rPr>
          <w:noProof/>
        </w:rPr>
        <w:t>RPO)</w:t>
      </w:r>
      <w:r w:rsidR="0095423C" w:rsidRPr="009D171A">
        <w:rPr>
          <w:noProof/>
        </w:rPr>
        <w:t>.</w:t>
      </w:r>
    </w:p>
    <w:p w14:paraId="76FE62A3" w14:textId="63646435" w:rsidR="003A1FE5" w:rsidRPr="009D171A" w:rsidRDefault="003E2AF9" w:rsidP="003A1FE5">
      <w:pPr>
        <w:rPr>
          <w:noProof/>
        </w:rPr>
      </w:pPr>
      <w:r w:rsidRPr="009D171A">
        <w:rPr>
          <w:noProof/>
        </w:rPr>
        <w:t xml:space="preserve">Este </w:t>
      </w:r>
      <w:r w:rsidR="00A3021C" w:rsidRPr="009D171A">
        <w:rPr>
          <w:noProof/>
        </w:rPr>
        <w:t>P</w:t>
      </w:r>
      <w:r w:rsidRPr="009D171A">
        <w:rPr>
          <w:noProof/>
        </w:rPr>
        <w:t xml:space="preserve">lano inclui todos os recursos e </w:t>
      </w:r>
      <w:r w:rsidR="00F80F71" w:rsidRPr="009D171A">
        <w:rPr>
          <w:noProof/>
        </w:rPr>
        <w:t>etapas</w:t>
      </w:r>
      <w:r w:rsidRPr="009D171A">
        <w:rPr>
          <w:noProof/>
        </w:rPr>
        <w:t xml:space="preserve"> </w:t>
      </w:r>
      <w:r w:rsidR="00F80F71" w:rsidRPr="009D171A">
        <w:rPr>
          <w:noProof/>
        </w:rPr>
        <w:t xml:space="preserve">necessárias </w:t>
      </w:r>
      <w:r w:rsidRPr="009D171A">
        <w:rPr>
          <w:noProof/>
        </w:rPr>
        <w:t xml:space="preserve">para </w:t>
      </w:r>
      <w:r w:rsidR="00112105" w:rsidRPr="009D171A">
        <w:rPr>
          <w:noProof/>
        </w:rPr>
        <w:t xml:space="preserve">as fases de </w:t>
      </w:r>
      <w:r w:rsidR="00E56E92" w:rsidRPr="009D171A">
        <w:rPr>
          <w:noProof/>
        </w:rPr>
        <w:t xml:space="preserve">planejamento, implementação e </w:t>
      </w:r>
      <w:r w:rsidR="00112105" w:rsidRPr="009D171A">
        <w:rPr>
          <w:noProof/>
        </w:rPr>
        <w:t>teste do processo de</w:t>
      </w:r>
      <w:r w:rsidRPr="009D171A">
        <w:rPr>
          <w:noProof/>
        </w:rPr>
        <w:t xml:space="preserve"> recuperação</w:t>
      </w:r>
      <w:r w:rsidR="00E85B36" w:rsidRPr="009D171A">
        <w:rPr>
          <w:noProof/>
        </w:rPr>
        <w:t>,</w:t>
      </w:r>
      <w:r w:rsidR="00EF7FD2" w:rsidRPr="009D171A">
        <w:rPr>
          <w:noProof/>
        </w:rPr>
        <w:t xml:space="preserve"> </w:t>
      </w:r>
      <w:r w:rsidRPr="009D171A">
        <w:rPr>
          <w:noProof/>
        </w:rPr>
        <w:t xml:space="preserve">e </w:t>
      </w:r>
      <w:r w:rsidR="00FB3F7A" w:rsidRPr="009D171A">
        <w:rPr>
          <w:noProof/>
        </w:rPr>
        <w:t>s</w:t>
      </w:r>
      <w:r w:rsidRPr="009D171A">
        <w:rPr>
          <w:noProof/>
        </w:rPr>
        <w:t xml:space="preserve">obre todos os aspectos </w:t>
      </w:r>
      <w:r w:rsidR="003734EB" w:rsidRPr="009D171A">
        <w:rPr>
          <w:noProof/>
        </w:rPr>
        <w:t>relevantes</w:t>
      </w:r>
      <w:r w:rsidR="00E73D86" w:rsidRPr="009D171A">
        <w:rPr>
          <w:noProof/>
        </w:rPr>
        <w:t xml:space="preserve"> para a </w:t>
      </w:r>
      <w:r w:rsidRPr="009D171A">
        <w:rPr>
          <w:noProof/>
        </w:rPr>
        <w:t>gestão da continuidade de negócio</w:t>
      </w:r>
      <w:r w:rsidR="004B091D">
        <w:rPr>
          <w:noProof/>
        </w:rPr>
        <w:t>s</w:t>
      </w:r>
      <w:r w:rsidR="00EF7FD2" w:rsidRPr="009D171A">
        <w:rPr>
          <w:noProof/>
        </w:rPr>
        <w:t>.</w:t>
      </w:r>
      <w:commentRangeEnd w:id="6"/>
      <w:r w:rsidR="004B75CB" w:rsidRPr="009D171A">
        <w:rPr>
          <w:rStyle w:val="CommentReference"/>
        </w:rPr>
        <w:commentReference w:id="6"/>
      </w:r>
    </w:p>
    <w:p w14:paraId="181AED7F" w14:textId="1084FF21" w:rsidR="003A1FE5" w:rsidRPr="009D171A" w:rsidRDefault="003E2AF9" w:rsidP="003A1FE5">
      <w:pPr>
        <w:rPr>
          <w:noProof/>
        </w:rPr>
      </w:pPr>
      <w:r w:rsidRPr="009D171A">
        <w:rPr>
          <w:noProof/>
        </w:rPr>
        <w:t xml:space="preserve">Usuários deste documento são os membros da alta direção e </w:t>
      </w:r>
      <w:r w:rsidR="00FB3F7A" w:rsidRPr="009D171A">
        <w:rPr>
          <w:noProof/>
        </w:rPr>
        <w:t>funcionários</w:t>
      </w:r>
      <w:r w:rsidRPr="009D171A">
        <w:rPr>
          <w:noProof/>
        </w:rPr>
        <w:t xml:space="preserve"> necessários para a recuperação desta atividade</w:t>
      </w:r>
      <w:r w:rsidR="003A1FE5" w:rsidRPr="009D171A">
        <w:rPr>
          <w:noProof/>
        </w:rPr>
        <w:t>.</w:t>
      </w:r>
    </w:p>
    <w:p w14:paraId="04F434F3" w14:textId="77777777" w:rsidR="007F183D" w:rsidRPr="009D171A" w:rsidRDefault="007F183D" w:rsidP="003A1FE5">
      <w:pPr>
        <w:rPr>
          <w:noProof/>
        </w:rPr>
      </w:pPr>
    </w:p>
    <w:p w14:paraId="4C97E82B" w14:textId="77777777" w:rsidR="00EE7637" w:rsidRPr="009D171A" w:rsidRDefault="00EE7637" w:rsidP="00EE7637">
      <w:pPr>
        <w:pStyle w:val="Heading1"/>
        <w:rPr>
          <w:noProof/>
        </w:rPr>
      </w:pPr>
      <w:bookmarkStart w:id="7" w:name="_Toc104373100"/>
      <w:bookmarkStart w:id="8" w:name="_Toc153532113"/>
      <w:r w:rsidRPr="009D171A">
        <w:rPr>
          <w:noProof/>
        </w:rPr>
        <w:t>Reference documents</w:t>
      </w:r>
      <w:bookmarkEnd w:id="7"/>
      <w:bookmarkEnd w:id="8"/>
    </w:p>
    <w:p w14:paraId="7AB287FE" w14:textId="37C21650" w:rsidR="00EE7637" w:rsidRPr="009D171A" w:rsidRDefault="00EE7637" w:rsidP="00EE7637">
      <w:pPr>
        <w:numPr>
          <w:ilvl w:val="0"/>
          <w:numId w:val="4"/>
        </w:numPr>
        <w:spacing w:after="0"/>
        <w:rPr>
          <w:noProof/>
        </w:rPr>
      </w:pPr>
      <w:r w:rsidRPr="009D171A">
        <w:rPr>
          <w:noProof/>
        </w:rPr>
        <w:t>Norma ISO/IEC 27001, cláusulas 7.4, A.5.29, A.5.30</w:t>
      </w:r>
      <w:r w:rsidR="00425FF4" w:rsidRPr="009D171A">
        <w:rPr>
          <w:noProof/>
        </w:rPr>
        <w:t xml:space="preserve"> e </w:t>
      </w:r>
      <w:r w:rsidRPr="009D171A">
        <w:rPr>
          <w:noProof/>
        </w:rPr>
        <w:t>A.8.14</w:t>
      </w:r>
    </w:p>
    <w:p w14:paraId="2BDEC9AA" w14:textId="63CA0459" w:rsidR="00FB3F7A" w:rsidRPr="009D171A" w:rsidRDefault="00FB3F7A" w:rsidP="00EE7637">
      <w:pPr>
        <w:numPr>
          <w:ilvl w:val="0"/>
          <w:numId w:val="4"/>
        </w:numPr>
        <w:spacing w:after="0"/>
        <w:rPr>
          <w:noProof/>
        </w:rPr>
      </w:pPr>
      <w:r w:rsidRPr="009D171A">
        <w:rPr>
          <w:noProof/>
        </w:rPr>
        <w:t>Norma ISO 22301, cláusula 8.4.5</w:t>
      </w:r>
    </w:p>
    <w:p w14:paraId="2E181B54" w14:textId="7587BCC5" w:rsidR="00EE7637" w:rsidRPr="009D171A" w:rsidRDefault="00EE7637" w:rsidP="00A3021C">
      <w:pPr>
        <w:numPr>
          <w:ilvl w:val="0"/>
          <w:numId w:val="4"/>
        </w:numPr>
        <w:spacing w:after="0"/>
        <w:rPr>
          <w:noProof/>
        </w:rPr>
      </w:pPr>
      <w:commentRangeStart w:id="9"/>
      <w:r w:rsidRPr="009D171A">
        <w:rPr>
          <w:rFonts w:cs="Arial"/>
          <w:noProof/>
          <w:color w:val="000000"/>
        </w:rPr>
        <w:t>[</w:t>
      </w:r>
      <w:r w:rsidR="00A3021C" w:rsidRPr="009D171A">
        <w:rPr>
          <w:rFonts w:cs="Arial"/>
          <w:noProof/>
          <w:color w:val="000000"/>
        </w:rPr>
        <w:t>Lista de obrigações legais, regulamentares, contratuais e outras</w:t>
      </w:r>
      <w:r w:rsidRPr="009D171A">
        <w:rPr>
          <w:rFonts w:cs="Arial"/>
          <w:noProof/>
          <w:color w:val="000000"/>
        </w:rPr>
        <w:t>]</w:t>
      </w:r>
      <w:commentRangeEnd w:id="9"/>
      <w:r w:rsidR="00A3021C" w:rsidRPr="009D171A">
        <w:rPr>
          <w:rStyle w:val="CommentReference"/>
        </w:rPr>
        <w:commentReference w:id="9"/>
      </w:r>
    </w:p>
    <w:p w14:paraId="6DDD2953" w14:textId="57BF8A44" w:rsidR="00EE7637" w:rsidRPr="009D171A" w:rsidRDefault="00EE7637" w:rsidP="00EE7637">
      <w:pPr>
        <w:numPr>
          <w:ilvl w:val="0"/>
          <w:numId w:val="4"/>
        </w:numPr>
        <w:spacing w:after="0"/>
        <w:rPr>
          <w:noProof/>
        </w:rPr>
      </w:pPr>
      <w:commentRangeStart w:id="10"/>
      <w:r w:rsidRPr="009D171A">
        <w:rPr>
          <w:noProof/>
        </w:rPr>
        <w:t>[</w:t>
      </w:r>
      <w:r w:rsidR="00D65ADA" w:rsidRPr="009D171A">
        <w:rPr>
          <w:noProof/>
        </w:rPr>
        <w:t xml:space="preserve">Proceidmento de </w:t>
      </w:r>
      <w:r w:rsidR="00A3021C" w:rsidRPr="009D171A">
        <w:rPr>
          <w:noProof/>
        </w:rPr>
        <w:t>g</w:t>
      </w:r>
      <w:r w:rsidR="00D65ADA" w:rsidRPr="009D171A">
        <w:rPr>
          <w:noProof/>
        </w:rPr>
        <w:t xml:space="preserve">estão de </w:t>
      </w:r>
      <w:r w:rsidR="00A3021C" w:rsidRPr="009D171A">
        <w:rPr>
          <w:noProof/>
        </w:rPr>
        <w:t>i</w:t>
      </w:r>
      <w:r w:rsidR="00D65ADA" w:rsidRPr="009D171A">
        <w:rPr>
          <w:noProof/>
        </w:rPr>
        <w:t>ncidentes</w:t>
      </w:r>
      <w:r w:rsidRPr="009D171A">
        <w:rPr>
          <w:noProof/>
        </w:rPr>
        <w:t>]</w:t>
      </w:r>
      <w:commentRangeEnd w:id="10"/>
      <w:r w:rsidR="00FB3F7A" w:rsidRPr="009D171A">
        <w:rPr>
          <w:rStyle w:val="CommentReference"/>
        </w:rPr>
        <w:commentReference w:id="10"/>
      </w:r>
    </w:p>
    <w:p w14:paraId="5758DE78" w14:textId="2970D2ED" w:rsidR="00EE7637" w:rsidRPr="009D171A" w:rsidRDefault="00EE7637" w:rsidP="007F183D">
      <w:pPr>
        <w:numPr>
          <w:ilvl w:val="0"/>
          <w:numId w:val="4"/>
        </w:numPr>
        <w:rPr>
          <w:noProof/>
        </w:rPr>
      </w:pPr>
      <w:commentRangeStart w:id="11"/>
      <w:r w:rsidRPr="009D171A">
        <w:rPr>
          <w:noProof/>
        </w:rPr>
        <w:t>[</w:t>
      </w:r>
      <w:r w:rsidR="00D65ADA" w:rsidRPr="009D171A">
        <w:rPr>
          <w:noProof/>
        </w:rPr>
        <w:t xml:space="preserve">Procedimento de </w:t>
      </w:r>
      <w:r w:rsidR="00A3021C" w:rsidRPr="009D171A">
        <w:rPr>
          <w:noProof/>
        </w:rPr>
        <w:t>a</w:t>
      </w:r>
      <w:r w:rsidRPr="009D171A">
        <w:rPr>
          <w:noProof/>
        </w:rPr>
        <w:t>udit</w:t>
      </w:r>
      <w:r w:rsidR="00D65ADA" w:rsidRPr="009D171A">
        <w:rPr>
          <w:noProof/>
        </w:rPr>
        <w:t>oria</w:t>
      </w:r>
      <w:r w:rsidRPr="009D171A">
        <w:rPr>
          <w:noProof/>
        </w:rPr>
        <w:t xml:space="preserve"> </w:t>
      </w:r>
      <w:r w:rsidR="00A3021C" w:rsidRPr="009D171A">
        <w:rPr>
          <w:noProof/>
        </w:rPr>
        <w:t>i</w:t>
      </w:r>
      <w:r w:rsidR="00D65ADA" w:rsidRPr="009D171A">
        <w:rPr>
          <w:noProof/>
        </w:rPr>
        <w:t>nterna</w:t>
      </w:r>
      <w:r w:rsidRPr="009D171A">
        <w:rPr>
          <w:noProof/>
        </w:rPr>
        <w:t>]</w:t>
      </w:r>
      <w:commentRangeEnd w:id="11"/>
      <w:r w:rsidR="00FB3F7A" w:rsidRPr="009D171A">
        <w:rPr>
          <w:rStyle w:val="CommentReference"/>
        </w:rPr>
        <w:commentReference w:id="11"/>
      </w:r>
    </w:p>
    <w:p w14:paraId="55FF1E97" w14:textId="77777777" w:rsidR="00516E50" w:rsidRPr="009D171A" w:rsidRDefault="00516E50" w:rsidP="003A1FE5">
      <w:pPr>
        <w:rPr>
          <w:noProof/>
        </w:rPr>
      </w:pPr>
    </w:p>
    <w:p w14:paraId="3D93A381" w14:textId="00930B3E" w:rsidR="00273C5D" w:rsidRPr="009D171A" w:rsidRDefault="00C91B7B" w:rsidP="00273C5D">
      <w:pPr>
        <w:pStyle w:val="Heading1"/>
        <w:rPr>
          <w:noProof/>
        </w:rPr>
      </w:pPr>
      <w:bookmarkStart w:id="12" w:name="_Toc153532114"/>
      <w:r w:rsidRPr="009D171A">
        <w:rPr>
          <w:noProof/>
        </w:rPr>
        <w:t xml:space="preserve">Premissas </w:t>
      </w:r>
      <w:r w:rsidR="004235AE" w:rsidRPr="009D171A">
        <w:rPr>
          <w:noProof/>
        </w:rPr>
        <w:t xml:space="preserve">/ </w:t>
      </w:r>
      <w:r w:rsidRPr="009D171A">
        <w:rPr>
          <w:noProof/>
        </w:rPr>
        <w:t>limitações</w:t>
      </w:r>
      <w:bookmarkEnd w:id="12"/>
    </w:p>
    <w:p w14:paraId="63F45059" w14:textId="66B26D23" w:rsidR="00273C5D" w:rsidRPr="009D171A" w:rsidRDefault="000F0AC5" w:rsidP="003A1FE5">
      <w:pPr>
        <w:rPr>
          <w:noProof/>
        </w:rPr>
      </w:pPr>
      <w:r w:rsidRPr="009D171A">
        <w:rPr>
          <w:noProof/>
        </w:rPr>
        <w:t xml:space="preserve">Para que este </w:t>
      </w:r>
      <w:r w:rsidR="00A3021C" w:rsidRPr="009D171A">
        <w:rPr>
          <w:noProof/>
        </w:rPr>
        <w:t>P</w:t>
      </w:r>
      <w:r w:rsidRPr="009D171A">
        <w:rPr>
          <w:noProof/>
        </w:rPr>
        <w:t>lano funcione</w:t>
      </w:r>
      <w:r w:rsidR="00273C5D" w:rsidRPr="009D171A">
        <w:rPr>
          <w:noProof/>
        </w:rPr>
        <w:t xml:space="preserve">, </w:t>
      </w:r>
      <w:r w:rsidRPr="009D171A">
        <w:rPr>
          <w:noProof/>
        </w:rPr>
        <w:t xml:space="preserve">as </w:t>
      </w:r>
      <w:commentRangeStart w:id="13"/>
      <w:r w:rsidRPr="009D171A">
        <w:rPr>
          <w:noProof/>
        </w:rPr>
        <w:t>seguintes condições</w:t>
      </w:r>
      <w:commentRangeEnd w:id="13"/>
      <w:r w:rsidR="00A3021C" w:rsidRPr="009D171A">
        <w:rPr>
          <w:rStyle w:val="CommentReference"/>
        </w:rPr>
        <w:commentReference w:id="13"/>
      </w:r>
      <w:r w:rsidRPr="009D171A">
        <w:rPr>
          <w:noProof/>
        </w:rPr>
        <w:t xml:space="preserve"> devem ser atendidas</w:t>
      </w:r>
      <w:r w:rsidR="00273C5D" w:rsidRPr="009D171A">
        <w:rPr>
          <w:noProof/>
        </w:rPr>
        <w:t>:</w:t>
      </w:r>
    </w:p>
    <w:p w14:paraId="0EFCFD58" w14:textId="31B2C2FF" w:rsidR="004235AE" w:rsidRPr="009D171A" w:rsidRDefault="001A19B6" w:rsidP="004235AE">
      <w:pPr>
        <w:pStyle w:val="ListParagraph"/>
        <w:numPr>
          <w:ilvl w:val="0"/>
          <w:numId w:val="13"/>
        </w:numPr>
        <w:rPr>
          <w:noProof/>
        </w:rPr>
      </w:pPr>
      <w:r w:rsidRPr="009D171A">
        <w:rPr>
          <w:noProof/>
        </w:rPr>
        <w:t>Todos os equipamentos, softwares e dados estão disponíveis como planejado na</w:t>
      </w:r>
      <w:r w:rsidR="00273C5D" w:rsidRPr="009D171A">
        <w:rPr>
          <w:noProof/>
        </w:rPr>
        <w:t xml:space="preserve"> </w:t>
      </w:r>
      <w:commentRangeStart w:id="14"/>
      <w:r w:rsidR="00A3021C" w:rsidRPr="009D171A">
        <w:rPr>
          <w:noProof/>
        </w:rPr>
        <w:t>[documento]</w:t>
      </w:r>
      <w:commentRangeEnd w:id="14"/>
      <w:r w:rsidR="00A3021C" w:rsidRPr="009D171A">
        <w:rPr>
          <w:rStyle w:val="CommentReference"/>
        </w:rPr>
        <w:commentReference w:id="14"/>
      </w:r>
    </w:p>
    <w:p w14:paraId="032D8E09" w14:textId="735CF1C9" w:rsidR="00273C5D" w:rsidRPr="009D171A" w:rsidRDefault="001A19B6" w:rsidP="009D171A">
      <w:pPr>
        <w:pStyle w:val="ListParagraph"/>
        <w:numPr>
          <w:ilvl w:val="0"/>
          <w:numId w:val="13"/>
        </w:numPr>
        <w:rPr>
          <w:noProof/>
        </w:rPr>
      </w:pPr>
      <w:r w:rsidRPr="009D171A">
        <w:rPr>
          <w:noProof/>
        </w:rPr>
        <w:t xml:space="preserve">No momento de um incidente, os </w:t>
      </w:r>
      <w:r w:rsidR="009D171A" w:rsidRPr="009D171A">
        <w:rPr>
          <w:noProof/>
        </w:rPr>
        <w:t>funcionários</w:t>
      </w:r>
      <w:r w:rsidRPr="009D171A">
        <w:rPr>
          <w:noProof/>
        </w:rPr>
        <w:t xml:space="preserve"> do departamento de TI tenham sido transferidos para o site alternativo – este é o ponto inicial para este plano de recuperação de desastre</w:t>
      </w:r>
    </w:p>
    <w:p w14:paraId="375E22B3" w14:textId="520273E4" w:rsidR="004235AE" w:rsidRPr="009D171A" w:rsidRDefault="0091634C" w:rsidP="004235AE">
      <w:pPr>
        <w:rPr>
          <w:noProof/>
        </w:rPr>
      </w:pPr>
      <w:r w:rsidRPr="009D171A">
        <w:rPr>
          <w:noProof/>
        </w:rPr>
        <w:t xml:space="preserve">Este </w:t>
      </w:r>
      <w:r w:rsidR="00A3021C" w:rsidRPr="009D171A">
        <w:rPr>
          <w:noProof/>
        </w:rPr>
        <w:t>P</w:t>
      </w:r>
      <w:r w:rsidRPr="009D171A">
        <w:rPr>
          <w:noProof/>
        </w:rPr>
        <w:t>lano não cobre os seguintes tipos de incidentes</w:t>
      </w:r>
      <w:r w:rsidR="004235AE" w:rsidRPr="009D171A">
        <w:rPr>
          <w:noProof/>
        </w:rPr>
        <w:t>:</w:t>
      </w:r>
    </w:p>
    <w:p w14:paraId="5823BBFC" w14:textId="13C6B3C0" w:rsidR="004235AE" w:rsidRPr="009D171A" w:rsidRDefault="004235AE" w:rsidP="004235AE">
      <w:pPr>
        <w:pStyle w:val="ListParagraph"/>
        <w:numPr>
          <w:ilvl w:val="0"/>
          <w:numId w:val="14"/>
        </w:numPr>
        <w:rPr>
          <w:noProof/>
        </w:rPr>
      </w:pPr>
      <w:commentRangeStart w:id="15"/>
      <w:r w:rsidRPr="009D171A">
        <w:rPr>
          <w:noProof/>
        </w:rPr>
        <w:t xml:space="preserve"> </w:t>
      </w:r>
      <w:commentRangeEnd w:id="15"/>
      <w:r w:rsidR="004B75CB" w:rsidRPr="009D171A">
        <w:rPr>
          <w:rStyle w:val="CommentReference"/>
        </w:rPr>
        <w:commentReference w:id="15"/>
      </w:r>
    </w:p>
    <w:p w14:paraId="37457227" w14:textId="77777777" w:rsidR="00516E50" w:rsidRPr="009D171A" w:rsidRDefault="00516E50" w:rsidP="00516E50">
      <w:pPr>
        <w:rPr>
          <w:noProof/>
        </w:rPr>
      </w:pPr>
    </w:p>
    <w:p w14:paraId="5C15D25D" w14:textId="2D028DB4" w:rsidR="003A1FE5" w:rsidRPr="009D171A" w:rsidRDefault="0091634C" w:rsidP="003A1FE5">
      <w:pPr>
        <w:pStyle w:val="Heading1"/>
        <w:rPr>
          <w:noProof/>
        </w:rPr>
      </w:pPr>
      <w:bookmarkStart w:id="16" w:name="_Toc263191924"/>
      <w:bookmarkStart w:id="17" w:name="_Toc153532115"/>
      <w:r w:rsidRPr="009D171A">
        <w:rPr>
          <w:noProof/>
        </w:rPr>
        <w:t>Informações gerais</w:t>
      </w:r>
      <w:bookmarkEnd w:id="16"/>
      <w:bookmarkEnd w:id="17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407"/>
        <w:gridCol w:w="6655"/>
      </w:tblGrid>
      <w:tr w:rsidR="004C0160" w:rsidRPr="009D171A" w14:paraId="0A97E76A" w14:textId="77777777" w:rsidTr="00DE0A07">
        <w:trPr>
          <w:jc w:val="center"/>
        </w:trPr>
        <w:tc>
          <w:tcPr>
            <w:tcW w:w="2407" w:type="dxa"/>
            <w:shd w:val="clear" w:color="auto" w:fill="D9D9D9"/>
            <w:vAlign w:val="center"/>
          </w:tcPr>
          <w:p w14:paraId="02608F3D" w14:textId="4E395074" w:rsidR="004C0160" w:rsidRPr="009D171A" w:rsidRDefault="004C0160" w:rsidP="00DE0A07">
            <w:pPr>
              <w:pStyle w:val="NoSpacing"/>
              <w:rPr>
                <w:noProof/>
              </w:rPr>
            </w:pPr>
            <w:commentRangeStart w:id="18"/>
            <w:r w:rsidRPr="009D171A">
              <w:rPr>
                <w:noProof/>
              </w:rPr>
              <w:t>Loca</w:t>
            </w:r>
            <w:r w:rsidR="00BE1534" w:rsidRPr="009D171A">
              <w:rPr>
                <w:noProof/>
              </w:rPr>
              <w:t>lização do site alternativo</w:t>
            </w:r>
            <w:commentRangeEnd w:id="18"/>
            <w:r w:rsidR="00DE0A07" w:rsidRPr="009D171A">
              <w:rPr>
                <w:rStyle w:val="CommentReference"/>
              </w:rPr>
              <w:commentReference w:id="18"/>
            </w:r>
            <w:r w:rsidR="00191922" w:rsidRPr="009D171A">
              <w:rPr>
                <w:noProof/>
              </w:rPr>
              <w:t xml:space="preserve"> / </w:t>
            </w:r>
            <w:commentRangeStart w:id="19"/>
            <w:r w:rsidR="00DF7282" w:rsidRPr="009D171A">
              <w:rPr>
                <w:noProof/>
              </w:rPr>
              <w:t xml:space="preserve">Estratégia </w:t>
            </w:r>
            <w:r w:rsidR="00BE1534" w:rsidRPr="009D171A">
              <w:rPr>
                <w:noProof/>
              </w:rPr>
              <w:t>de recuperação</w:t>
            </w:r>
            <w:commentRangeEnd w:id="19"/>
            <w:r w:rsidR="00DE0A07" w:rsidRPr="009D171A">
              <w:rPr>
                <w:rStyle w:val="CommentReference"/>
              </w:rPr>
              <w:commentReference w:id="19"/>
            </w:r>
          </w:p>
        </w:tc>
        <w:tc>
          <w:tcPr>
            <w:tcW w:w="6655" w:type="dxa"/>
            <w:vAlign w:val="center"/>
          </w:tcPr>
          <w:p w14:paraId="4D63D965" w14:textId="3DBAA99C" w:rsidR="004C0160" w:rsidRPr="009D171A" w:rsidRDefault="00EE6AD8" w:rsidP="00DE0A07">
            <w:pPr>
              <w:pStyle w:val="NoSpacing"/>
              <w:rPr>
                <w:noProof/>
              </w:rPr>
            </w:pPr>
            <w:commentRangeStart w:id="20"/>
            <w:r w:rsidRPr="009D171A">
              <w:rPr>
                <w:noProof/>
              </w:rPr>
              <w:t xml:space="preserve"> </w:t>
            </w:r>
            <w:commentRangeEnd w:id="20"/>
            <w:r w:rsidRPr="009D171A">
              <w:rPr>
                <w:rStyle w:val="CommentReference"/>
              </w:rPr>
              <w:commentReference w:id="20"/>
            </w:r>
          </w:p>
        </w:tc>
      </w:tr>
      <w:tr w:rsidR="003A1FE5" w:rsidRPr="009D171A" w14:paraId="672AA495" w14:textId="77777777" w:rsidTr="00DE0A07">
        <w:trPr>
          <w:jc w:val="center"/>
        </w:trPr>
        <w:tc>
          <w:tcPr>
            <w:tcW w:w="2407" w:type="dxa"/>
            <w:shd w:val="clear" w:color="auto" w:fill="D9D9D9"/>
            <w:vAlign w:val="center"/>
          </w:tcPr>
          <w:p w14:paraId="4C342096" w14:textId="299C141C" w:rsidR="003A1FE5" w:rsidRPr="009D171A" w:rsidRDefault="00A3021C" w:rsidP="00DE0A07">
            <w:pPr>
              <w:pStyle w:val="NoSpacing"/>
              <w:rPr>
                <w:noProof/>
              </w:rPr>
            </w:pPr>
            <w:r w:rsidRPr="009D171A">
              <w:rPr>
                <w:noProof/>
              </w:rPr>
              <w:lastRenderedPageBreak/>
              <w:t>Objetivo de tempo de recuperação</w:t>
            </w:r>
            <w:r w:rsidR="003A1FE5" w:rsidRPr="009D171A">
              <w:rPr>
                <w:noProof/>
              </w:rPr>
              <w:t>:</w:t>
            </w:r>
          </w:p>
        </w:tc>
        <w:tc>
          <w:tcPr>
            <w:tcW w:w="6655" w:type="dxa"/>
            <w:vAlign w:val="center"/>
          </w:tcPr>
          <w:p w14:paraId="06D2FC6D" w14:textId="644C548F" w:rsidR="003A1FE5" w:rsidRPr="009D171A" w:rsidRDefault="004C0160" w:rsidP="00DE0A07">
            <w:pPr>
              <w:pStyle w:val="NoSpacing"/>
              <w:rPr>
                <w:noProof/>
              </w:rPr>
            </w:pPr>
            <w:commentRangeStart w:id="21"/>
            <w:r w:rsidRPr="009D171A">
              <w:rPr>
                <w:noProof/>
              </w:rPr>
              <w:t xml:space="preserve"> </w:t>
            </w:r>
            <w:commentRangeEnd w:id="21"/>
            <w:r w:rsidR="004B75CB" w:rsidRPr="009D171A">
              <w:rPr>
                <w:rStyle w:val="CommentReference"/>
              </w:rPr>
              <w:commentReference w:id="21"/>
            </w:r>
          </w:p>
        </w:tc>
      </w:tr>
      <w:tr w:rsidR="003C7015" w:rsidRPr="009D171A" w14:paraId="5093957A" w14:textId="77777777" w:rsidTr="00DE0A07">
        <w:trPr>
          <w:jc w:val="center"/>
        </w:trPr>
        <w:tc>
          <w:tcPr>
            <w:tcW w:w="2407" w:type="dxa"/>
            <w:shd w:val="clear" w:color="auto" w:fill="D9D9D9"/>
            <w:vAlign w:val="center"/>
          </w:tcPr>
          <w:p w14:paraId="20785BE9" w14:textId="1DFC0EDC" w:rsidR="00CD77A5" w:rsidRPr="009D171A" w:rsidRDefault="00A3021C" w:rsidP="00DE0A07">
            <w:pPr>
              <w:pStyle w:val="NoSpacing"/>
              <w:rPr>
                <w:noProof/>
              </w:rPr>
            </w:pPr>
            <w:r w:rsidRPr="009D171A">
              <w:rPr>
                <w:noProof/>
              </w:rPr>
              <w:t>Objetivo de ponto de recuperação</w:t>
            </w:r>
            <w:r w:rsidR="00CD77A5" w:rsidRPr="009D171A">
              <w:rPr>
                <w:noProof/>
              </w:rPr>
              <w:t>:</w:t>
            </w:r>
          </w:p>
        </w:tc>
        <w:tc>
          <w:tcPr>
            <w:tcW w:w="6655" w:type="dxa"/>
            <w:vAlign w:val="center"/>
          </w:tcPr>
          <w:p w14:paraId="446ACEFD" w14:textId="14030432" w:rsidR="00CD77A5" w:rsidRPr="009D171A" w:rsidRDefault="00CD77A5" w:rsidP="00DE0A07">
            <w:pPr>
              <w:pStyle w:val="NoSpacing"/>
              <w:rPr>
                <w:noProof/>
              </w:rPr>
            </w:pPr>
            <w:commentRangeStart w:id="22"/>
            <w:r w:rsidRPr="009D171A">
              <w:rPr>
                <w:noProof/>
              </w:rPr>
              <w:t xml:space="preserve"> </w:t>
            </w:r>
            <w:commentRangeEnd w:id="22"/>
            <w:r w:rsidR="004B75CB" w:rsidRPr="009D171A">
              <w:rPr>
                <w:rStyle w:val="CommentReference"/>
              </w:rPr>
              <w:commentReference w:id="22"/>
            </w:r>
          </w:p>
        </w:tc>
      </w:tr>
      <w:tr w:rsidR="00CD77A5" w:rsidRPr="009D171A" w14:paraId="0BD6D6F3" w14:textId="77777777" w:rsidTr="00DE0A07">
        <w:trPr>
          <w:jc w:val="center"/>
        </w:trPr>
        <w:tc>
          <w:tcPr>
            <w:tcW w:w="2407" w:type="dxa"/>
            <w:shd w:val="clear" w:color="auto" w:fill="D9D9D9"/>
            <w:vAlign w:val="center"/>
          </w:tcPr>
          <w:p w14:paraId="69F8D0CD" w14:textId="46D67646" w:rsidR="00CD77A5" w:rsidRPr="009D171A" w:rsidRDefault="00CD77A5" w:rsidP="00DE0A07">
            <w:pPr>
              <w:pStyle w:val="NoSpacing"/>
              <w:rPr>
                <w:noProof/>
              </w:rPr>
            </w:pPr>
            <w:commentRangeStart w:id="23"/>
            <w:r w:rsidRPr="009D171A">
              <w:rPr>
                <w:noProof/>
              </w:rPr>
              <w:t>Pessoa responsável pela ativação do plano de recuperação de desastre</w:t>
            </w:r>
            <w:commentRangeEnd w:id="23"/>
            <w:r w:rsidR="00DE0A07" w:rsidRPr="009D171A">
              <w:rPr>
                <w:rStyle w:val="CommentReference"/>
              </w:rPr>
              <w:commentReference w:id="23"/>
            </w:r>
            <w:r w:rsidRPr="009D171A">
              <w:rPr>
                <w:noProof/>
              </w:rPr>
              <w:t xml:space="preserve"> / </w:t>
            </w:r>
            <w:commentRangeStart w:id="24"/>
            <w:r w:rsidRPr="009D171A">
              <w:rPr>
                <w:noProof/>
              </w:rPr>
              <w:t>formas de ativação</w:t>
            </w:r>
            <w:commentRangeEnd w:id="24"/>
            <w:r w:rsidR="00DE0A07" w:rsidRPr="009D171A">
              <w:rPr>
                <w:rStyle w:val="CommentReference"/>
              </w:rPr>
              <w:commentReference w:id="24"/>
            </w:r>
            <w:r w:rsidRPr="009D171A">
              <w:rPr>
                <w:noProof/>
              </w:rPr>
              <w:t>:</w:t>
            </w:r>
          </w:p>
        </w:tc>
        <w:tc>
          <w:tcPr>
            <w:tcW w:w="6655" w:type="dxa"/>
            <w:vAlign w:val="center"/>
          </w:tcPr>
          <w:p w14:paraId="096F3F2A" w14:textId="180C78B5" w:rsidR="00CD77A5" w:rsidRPr="009D171A" w:rsidRDefault="00CD77A5" w:rsidP="00DE0A07">
            <w:pPr>
              <w:pStyle w:val="NoSpacing"/>
              <w:rPr>
                <w:noProof/>
              </w:rPr>
            </w:pPr>
            <w:r w:rsidRPr="009D171A">
              <w:rPr>
                <w:noProof/>
              </w:rPr>
              <w:t>[cargo]</w:t>
            </w:r>
            <w:r w:rsidR="00DE0A07" w:rsidRPr="009D171A">
              <w:rPr>
                <w:noProof/>
              </w:rPr>
              <w:t xml:space="preserve"> </w:t>
            </w:r>
            <w:r w:rsidRPr="009D171A">
              <w:rPr>
                <w:noProof/>
              </w:rPr>
              <w:t xml:space="preserve">/ </w:t>
            </w:r>
            <w:r w:rsidR="00B02DFD" w:rsidRPr="009D171A">
              <w:rPr>
                <w:noProof/>
              </w:rPr>
              <w:t>verbal</w:t>
            </w:r>
            <w:r w:rsidRPr="009D171A">
              <w:rPr>
                <w:noProof/>
              </w:rPr>
              <w:t xml:space="preserve"> ou escrita</w:t>
            </w:r>
          </w:p>
        </w:tc>
      </w:tr>
      <w:tr w:rsidR="00CD77A5" w:rsidRPr="009D171A" w14:paraId="74C16712" w14:textId="77777777" w:rsidTr="00DE0A07">
        <w:trPr>
          <w:jc w:val="center"/>
        </w:trPr>
        <w:tc>
          <w:tcPr>
            <w:tcW w:w="2407" w:type="dxa"/>
            <w:shd w:val="clear" w:color="auto" w:fill="D9D9D9"/>
            <w:vAlign w:val="center"/>
          </w:tcPr>
          <w:p w14:paraId="4C00CD97" w14:textId="3B9E96F3" w:rsidR="00CD77A5" w:rsidRPr="009D171A" w:rsidRDefault="00CD77A5" w:rsidP="00DE0A07">
            <w:pPr>
              <w:pStyle w:val="NoSpacing"/>
              <w:rPr>
                <w:noProof/>
              </w:rPr>
            </w:pPr>
            <w:r w:rsidRPr="009D171A">
              <w:rPr>
                <w:noProof/>
              </w:rPr>
              <w:t>Pessoas que devem ser notificadas sobre a ativação do plano / quem é responsável:</w:t>
            </w:r>
          </w:p>
        </w:tc>
        <w:tc>
          <w:tcPr>
            <w:tcW w:w="6655" w:type="dxa"/>
            <w:vAlign w:val="center"/>
          </w:tcPr>
          <w:p w14:paraId="55DC053A" w14:textId="561BFB29" w:rsidR="00CD77A5" w:rsidRPr="009D171A" w:rsidRDefault="0077489A" w:rsidP="00DE0A07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CD77A5" w:rsidRPr="009D171A" w14:paraId="463A9D3C" w14:textId="77777777" w:rsidTr="00DE0A07">
        <w:trPr>
          <w:jc w:val="center"/>
        </w:trPr>
        <w:tc>
          <w:tcPr>
            <w:tcW w:w="2407" w:type="dxa"/>
            <w:shd w:val="clear" w:color="auto" w:fill="D9D9D9"/>
            <w:vAlign w:val="center"/>
          </w:tcPr>
          <w:p w14:paraId="3A9C180C" w14:textId="774A21A0" w:rsidR="00CD77A5" w:rsidRPr="009D171A" w:rsidRDefault="0077489A" w:rsidP="00DE0A07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6655" w:type="dxa"/>
            <w:vAlign w:val="center"/>
          </w:tcPr>
          <w:p w14:paraId="11535D9A" w14:textId="33ADDC9D" w:rsidR="00CD77A5" w:rsidRPr="009D171A" w:rsidRDefault="0077489A" w:rsidP="00DE0A07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BC296F" w:rsidRPr="009D171A" w14:paraId="43240062" w14:textId="77777777" w:rsidTr="00DE0A07">
        <w:trPr>
          <w:jc w:val="center"/>
        </w:trPr>
        <w:tc>
          <w:tcPr>
            <w:tcW w:w="2407" w:type="dxa"/>
            <w:shd w:val="clear" w:color="auto" w:fill="D9D9D9"/>
            <w:vAlign w:val="center"/>
          </w:tcPr>
          <w:p w14:paraId="51AEDACA" w14:textId="0979FAB8" w:rsidR="00BC296F" w:rsidRPr="009D171A" w:rsidRDefault="0077489A" w:rsidP="00DE0A07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6655" w:type="dxa"/>
            <w:vAlign w:val="center"/>
          </w:tcPr>
          <w:p w14:paraId="3C0C68FA" w14:textId="5A1589A0" w:rsidR="00BC296F" w:rsidRPr="009D171A" w:rsidRDefault="00BC296F" w:rsidP="00DE0A07">
            <w:pPr>
              <w:pStyle w:val="NoSpacing"/>
              <w:rPr>
                <w:noProof/>
              </w:rPr>
            </w:pPr>
            <w:commentRangeStart w:id="25"/>
            <w:r w:rsidRPr="009D171A">
              <w:rPr>
                <w:noProof/>
              </w:rPr>
              <w:t xml:space="preserve"> </w:t>
            </w:r>
            <w:commentRangeEnd w:id="25"/>
            <w:r w:rsidR="004B75CB" w:rsidRPr="009D171A">
              <w:rPr>
                <w:rStyle w:val="CommentReference"/>
              </w:rPr>
              <w:commentReference w:id="25"/>
            </w:r>
          </w:p>
        </w:tc>
      </w:tr>
      <w:tr w:rsidR="00BC296F" w:rsidRPr="009D171A" w14:paraId="6BDB3D34" w14:textId="77777777" w:rsidTr="00DE0A07">
        <w:trPr>
          <w:jc w:val="center"/>
        </w:trPr>
        <w:tc>
          <w:tcPr>
            <w:tcW w:w="2407" w:type="dxa"/>
            <w:shd w:val="clear" w:color="auto" w:fill="D9D9D9"/>
            <w:vAlign w:val="center"/>
          </w:tcPr>
          <w:p w14:paraId="572F86F8" w14:textId="5B83C5BF" w:rsidR="00BC296F" w:rsidRPr="009D171A" w:rsidRDefault="0077489A" w:rsidP="00DE0A07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6655" w:type="dxa"/>
            <w:vAlign w:val="center"/>
          </w:tcPr>
          <w:p w14:paraId="5559A9FD" w14:textId="2D982989" w:rsidR="00BC296F" w:rsidRPr="009D171A" w:rsidRDefault="00BC296F" w:rsidP="00DE0A07">
            <w:pPr>
              <w:pStyle w:val="NoSpacing"/>
              <w:rPr>
                <w:noProof/>
              </w:rPr>
            </w:pPr>
            <w:commentRangeStart w:id="26"/>
            <w:r w:rsidRPr="009D171A">
              <w:rPr>
                <w:noProof/>
              </w:rPr>
              <w:t xml:space="preserve"> </w:t>
            </w:r>
            <w:commentRangeEnd w:id="26"/>
            <w:r w:rsidR="004B75CB" w:rsidRPr="009D171A">
              <w:rPr>
                <w:rStyle w:val="CommentReference"/>
              </w:rPr>
              <w:commentReference w:id="26"/>
            </w:r>
          </w:p>
        </w:tc>
      </w:tr>
      <w:tr w:rsidR="00BC296F" w:rsidRPr="009D171A" w14:paraId="43EF6E93" w14:textId="77777777" w:rsidTr="00DE0A07">
        <w:trPr>
          <w:jc w:val="center"/>
        </w:trPr>
        <w:tc>
          <w:tcPr>
            <w:tcW w:w="2407" w:type="dxa"/>
            <w:shd w:val="clear" w:color="auto" w:fill="D9D9D9"/>
            <w:vAlign w:val="center"/>
          </w:tcPr>
          <w:p w14:paraId="54C7DC1D" w14:textId="11ECAFD6" w:rsidR="00BC296F" w:rsidRPr="009D171A" w:rsidRDefault="0077489A" w:rsidP="00DE0A07">
            <w:pPr>
              <w:pStyle w:val="NoSpacing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6655" w:type="dxa"/>
            <w:vAlign w:val="center"/>
          </w:tcPr>
          <w:p w14:paraId="125437DA" w14:textId="0DEF6674" w:rsidR="00BC296F" w:rsidRPr="009D171A" w:rsidRDefault="00BC296F" w:rsidP="00DE0A07">
            <w:pPr>
              <w:pStyle w:val="NoSpacing"/>
              <w:rPr>
                <w:noProof/>
              </w:rPr>
            </w:pPr>
            <w:commentRangeStart w:id="27"/>
            <w:r w:rsidRPr="009D171A">
              <w:rPr>
                <w:noProof/>
              </w:rPr>
              <w:t xml:space="preserve"> </w:t>
            </w:r>
            <w:commentRangeEnd w:id="27"/>
            <w:r w:rsidR="004B75CB" w:rsidRPr="009D171A">
              <w:rPr>
                <w:rStyle w:val="CommentReference"/>
              </w:rPr>
              <w:commentReference w:id="27"/>
            </w:r>
          </w:p>
        </w:tc>
      </w:tr>
    </w:tbl>
    <w:p w14:paraId="489B7012" w14:textId="77777777" w:rsidR="003A1FE5" w:rsidRPr="009D171A" w:rsidRDefault="003A1FE5" w:rsidP="007F183D">
      <w:pPr>
        <w:spacing w:before="240"/>
        <w:rPr>
          <w:noProof/>
        </w:rPr>
      </w:pPr>
    </w:p>
    <w:p w14:paraId="0E273424" w14:textId="4F393F51" w:rsidR="003A1FE5" w:rsidRPr="009D171A" w:rsidRDefault="008671F8" w:rsidP="003A1FE5">
      <w:pPr>
        <w:pStyle w:val="Heading1"/>
        <w:rPr>
          <w:noProof/>
        </w:rPr>
      </w:pPr>
      <w:bookmarkStart w:id="28" w:name="_Toc263191925"/>
      <w:bookmarkStart w:id="29" w:name="_Toc153532116"/>
      <w:commentRangeStart w:id="30"/>
      <w:r w:rsidRPr="009D171A">
        <w:rPr>
          <w:noProof/>
        </w:rPr>
        <w:t>Papéis e informações de contato</w:t>
      </w:r>
      <w:bookmarkEnd w:id="28"/>
      <w:commentRangeEnd w:id="30"/>
      <w:r w:rsidR="00BF40F5" w:rsidRPr="009D171A">
        <w:rPr>
          <w:rStyle w:val="CommentReference"/>
          <w:b w:val="0"/>
        </w:rPr>
        <w:commentReference w:id="30"/>
      </w:r>
      <w:bookmarkEnd w:id="29"/>
    </w:p>
    <w:p w14:paraId="1107F524" w14:textId="225F14AB" w:rsidR="003A1FE5" w:rsidRPr="009D171A" w:rsidRDefault="005C15CA" w:rsidP="003A1FE5">
      <w:pPr>
        <w:rPr>
          <w:noProof/>
        </w:rPr>
      </w:pPr>
      <w:r w:rsidRPr="009D171A">
        <w:rPr>
          <w:noProof/>
        </w:rPr>
        <w:t>Para o departamento de TI</w:t>
      </w:r>
      <w:r w:rsidR="003A1FE5" w:rsidRPr="009D171A">
        <w:rPr>
          <w:noProof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272"/>
        <w:gridCol w:w="850"/>
        <w:gridCol w:w="1485"/>
        <w:gridCol w:w="900"/>
        <w:gridCol w:w="900"/>
        <w:gridCol w:w="720"/>
        <w:gridCol w:w="1170"/>
        <w:gridCol w:w="1057"/>
      </w:tblGrid>
      <w:tr w:rsidR="005C15CA" w:rsidRPr="009D171A" w14:paraId="62051F21" w14:textId="77777777" w:rsidTr="009D171A">
        <w:tc>
          <w:tcPr>
            <w:tcW w:w="708" w:type="dxa"/>
            <w:shd w:val="clear" w:color="auto" w:fill="D9D9D9"/>
            <w:vAlign w:val="center"/>
          </w:tcPr>
          <w:p w14:paraId="7954120F" w14:textId="34A8AEAD" w:rsidR="003A1FE5" w:rsidRPr="009D171A" w:rsidRDefault="003A1FE5" w:rsidP="009D171A">
            <w:pPr>
              <w:spacing w:after="0"/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N</w:t>
            </w:r>
            <w:r w:rsidR="005C15CA" w:rsidRPr="009D171A">
              <w:rPr>
                <w:b/>
                <w:i/>
                <w:noProof/>
                <w:sz w:val="20"/>
              </w:rPr>
              <w:t>um</w:t>
            </w:r>
            <w:r w:rsidRPr="009D171A">
              <w:rPr>
                <w:b/>
                <w:i/>
                <w:noProof/>
                <w:sz w:val="20"/>
              </w:rPr>
              <w:t>.</w:t>
            </w:r>
          </w:p>
        </w:tc>
        <w:tc>
          <w:tcPr>
            <w:tcW w:w="1272" w:type="dxa"/>
            <w:shd w:val="clear" w:color="auto" w:fill="D9D9D9"/>
            <w:vAlign w:val="center"/>
          </w:tcPr>
          <w:p w14:paraId="2945BB31" w14:textId="4641F26C" w:rsidR="003A1FE5" w:rsidRPr="009D171A" w:rsidRDefault="005C15C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Papel na recuperação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732B1672" w14:textId="6AFDEF53" w:rsidR="003A1FE5" w:rsidRPr="009D171A" w:rsidRDefault="003A1FE5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N</w:t>
            </w:r>
            <w:r w:rsidR="005C15CA" w:rsidRPr="009D171A">
              <w:rPr>
                <w:b/>
                <w:i/>
                <w:noProof/>
                <w:sz w:val="20"/>
              </w:rPr>
              <w:t>o</w:t>
            </w:r>
            <w:r w:rsidRPr="009D171A">
              <w:rPr>
                <w:b/>
                <w:i/>
                <w:noProof/>
                <w:sz w:val="20"/>
              </w:rPr>
              <w:t>me</w:t>
            </w:r>
          </w:p>
        </w:tc>
        <w:tc>
          <w:tcPr>
            <w:tcW w:w="1485" w:type="dxa"/>
            <w:shd w:val="clear" w:color="auto" w:fill="D9D9D9"/>
            <w:vAlign w:val="center"/>
          </w:tcPr>
          <w:p w14:paraId="570916D6" w14:textId="0419BF43" w:rsidR="003A1FE5" w:rsidRPr="009D171A" w:rsidRDefault="005C15C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Cargo</w:t>
            </w:r>
            <w:r w:rsidR="003A1FE5" w:rsidRPr="009D171A">
              <w:rPr>
                <w:b/>
                <w:i/>
                <w:noProof/>
                <w:sz w:val="20"/>
              </w:rPr>
              <w:t xml:space="preserve"> / </w:t>
            </w:r>
            <w:r w:rsidRPr="009D171A">
              <w:rPr>
                <w:b/>
                <w:i/>
                <w:noProof/>
                <w:sz w:val="20"/>
              </w:rPr>
              <w:t>unidade organizacional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12BE00AA" w14:textId="0EEA55C3" w:rsidR="003A1FE5" w:rsidRPr="009D171A" w:rsidRDefault="005C15C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commentRangeStart w:id="31"/>
            <w:r w:rsidRPr="009D171A">
              <w:rPr>
                <w:b/>
                <w:i/>
                <w:noProof/>
                <w:sz w:val="20"/>
              </w:rPr>
              <w:t>Telefone móvel</w:t>
            </w:r>
            <w:commentRangeEnd w:id="31"/>
            <w:r w:rsidR="004B75CB" w:rsidRPr="009D171A">
              <w:rPr>
                <w:rStyle w:val="CommentReference"/>
              </w:rPr>
              <w:commentReference w:id="31"/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1E2C22F9" w14:textId="2E3BC5D4" w:rsidR="003A1FE5" w:rsidRPr="009D171A" w:rsidRDefault="0077489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  <w:tc>
          <w:tcPr>
            <w:tcW w:w="720" w:type="dxa"/>
            <w:shd w:val="clear" w:color="auto" w:fill="D9D9D9"/>
            <w:vAlign w:val="center"/>
          </w:tcPr>
          <w:p w14:paraId="1E465A30" w14:textId="20104700" w:rsidR="003A1FE5" w:rsidRPr="009D171A" w:rsidRDefault="0077489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0BFEB1F7" w14:textId="5BCA9FA2" w:rsidR="003A1FE5" w:rsidRPr="009D171A" w:rsidRDefault="0077489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  <w:tc>
          <w:tcPr>
            <w:tcW w:w="1057" w:type="dxa"/>
            <w:shd w:val="clear" w:color="auto" w:fill="D9D9D9"/>
            <w:vAlign w:val="center"/>
          </w:tcPr>
          <w:p w14:paraId="44FE11FE" w14:textId="59CB73AE" w:rsidR="003A1FE5" w:rsidRPr="009D171A" w:rsidRDefault="0077489A" w:rsidP="009D171A">
            <w:pPr>
              <w:spacing w:after="0"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</w:tr>
      <w:tr w:rsidR="005C15CA" w:rsidRPr="009D171A" w14:paraId="376D408B" w14:textId="77777777" w:rsidTr="009D171A">
        <w:tc>
          <w:tcPr>
            <w:tcW w:w="708" w:type="dxa"/>
            <w:vAlign w:val="center"/>
          </w:tcPr>
          <w:p w14:paraId="7988175E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  <w:r w:rsidRPr="009D171A">
              <w:rPr>
                <w:noProof/>
                <w:sz w:val="20"/>
              </w:rPr>
              <w:t>1.</w:t>
            </w:r>
          </w:p>
        </w:tc>
        <w:tc>
          <w:tcPr>
            <w:tcW w:w="1272" w:type="dxa"/>
            <w:vAlign w:val="center"/>
          </w:tcPr>
          <w:p w14:paraId="74F55DF1" w14:textId="0A9F7AB2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421DCDE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2222DCEF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E827DB7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F1D947E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CD69CC3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048A967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57" w:type="dxa"/>
            <w:vAlign w:val="center"/>
          </w:tcPr>
          <w:p w14:paraId="1E978F9D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5C15CA" w:rsidRPr="009D171A" w14:paraId="03AEB4F2" w14:textId="77777777" w:rsidTr="009D171A">
        <w:tc>
          <w:tcPr>
            <w:tcW w:w="708" w:type="dxa"/>
            <w:vAlign w:val="center"/>
          </w:tcPr>
          <w:p w14:paraId="7551EB69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  <w:r w:rsidRPr="009D171A">
              <w:rPr>
                <w:noProof/>
                <w:sz w:val="20"/>
              </w:rPr>
              <w:t>2.</w:t>
            </w:r>
          </w:p>
        </w:tc>
        <w:tc>
          <w:tcPr>
            <w:tcW w:w="1272" w:type="dxa"/>
            <w:vAlign w:val="center"/>
          </w:tcPr>
          <w:p w14:paraId="62C10FF5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8E0ABD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1B3EBB3F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0A2176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7568E17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39EBFFD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C382F72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57" w:type="dxa"/>
            <w:vAlign w:val="center"/>
          </w:tcPr>
          <w:p w14:paraId="6280D66B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5C15CA" w:rsidRPr="009D171A" w14:paraId="0007D726" w14:textId="77777777" w:rsidTr="009D171A">
        <w:tc>
          <w:tcPr>
            <w:tcW w:w="708" w:type="dxa"/>
            <w:vAlign w:val="center"/>
          </w:tcPr>
          <w:p w14:paraId="606054DF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  <w:r w:rsidRPr="009D171A">
              <w:rPr>
                <w:noProof/>
                <w:sz w:val="20"/>
              </w:rPr>
              <w:t>3.</w:t>
            </w:r>
          </w:p>
        </w:tc>
        <w:tc>
          <w:tcPr>
            <w:tcW w:w="1272" w:type="dxa"/>
            <w:vAlign w:val="center"/>
          </w:tcPr>
          <w:p w14:paraId="6AA4C840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A325E7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63F1E2E9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19AF63C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0E543B9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3663E793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1B7C44D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57" w:type="dxa"/>
            <w:vAlign w:val="center"/>
          </w:tcPr>
          <w:p w14:paraId="71F285E7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5C15CA" w:rsidRPr="009D171A" w14:paraId="12B91D70" w14:textId="77777777" w:rsidTr="009D171A">
        <w:tc>
          <w:tcPr>
            <w:tcW w:w="708" w:type="dxa"/>
            <w:vAlign w:val="center"/>
          </w:tcPr>
          <w:p w14:paraId="47D57365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  <w:r w:rsidRPr="009D171A">
              <w:rPr>
                <w:noProof/>
                <w:sz w:val="20"/>
              </w:rPr>
              <w:t>4.</w:t>
            </w:r>
          </w:p>
        </w:tc>
        <w:tc>
          <w:tcPr>
            <w:tcW w:w="1272" w:type="dxa"/>
            <w:vAlign w:val="center"/>
          </w:tcPr>
          <w:p w14:paraId="62B8B212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9455D9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6FAE4297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B3D961E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4B4A8BB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31B9F1BD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57BB767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57" w:type="dxa"/>
            <w:vAlign w:val="center"/>
          </w:tcPr>
          <w:p w14:paraId="3637B8CB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5C15CA" w:rsidRPr="009D171A" w14:paraId="3E4F1D59" w14:textId="77777777" w:rsidTr="009D171A">
        <w:tc>
          <w:tcPr>
            <w:tcW w:w="708" w:type="dxa"/>
            <w:vAlign w:val="center"/>
          </w:tcPr>
          <w:p w14:paraId="62AB156C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  <w:r w:rsidRPr="009D171A">
              <w:rPr>
                <w:noProof/>
                <w:sz w:val="20"/>
              </w:rPr>
              <w:t>5.</w:t>
            </w:r>
          </w:p>
        </w:tc>
        <w:tc>
          <w:tcPr>
            <w:tcW w:w="1272" w:type="dxa"/>
            <w:vAlign w:val="center"/>
          </w:tcPr>
          <w:p w14:paraId="5861B1DD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F15F20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64DB216B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59DFB0F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8B54B95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3E218ADD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7D9242B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57" w:type="dxa"/>
            <w:vAlign w:val="center"/>
          </w:tcPr>
          <w:p w14:paraId="504D3DF7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7C25B964" w14:textId="77777777" w:rsidR="003A1FE5" w:rsidRPr="009D171A" w:rsidRDefault="003A1FE5" w:rsidP="003A1FE5">
      <w:pPr>
        <w:spacing w:after="0"/>
        <w:rPr>
          <w:noProof/>
        </w:rPr>
      </w:pPr>
    </w:p>
    <w:p w14:paraId="4E463E45" w14:textId="5C028DFB" w:rsidR="003A1FE5" w:rsidRPr="009D171A" w:rsidRDefault="003A1FE5" w:rsidP="003A1FE5">
      <w:pPr>
        <w:rPr>
          <w:noProof/>
        </w:rPr>
      </w:pPr>
      <w:commentRangeStart w:id="32"/>
      <w:r w:rsidRPr="009D171A">
        <w:rPr>
          <w:noProof/>
        </w:rPr>
        <w:t>O</w:t>
      </w:r>
      <w:r w:rsidR="00963FBE" w:rsidRPr="009D171A">
        <w:rPr>
          <w:noProof/>
        </w:rPr>
        <w:t>utras atividades na organização</w:t>
      </w:r>
      <w:r w:rsidRPr="009D171A">
        <w:rPr>
          <w:noProof/>
        </w:rPr>
        <w:t>:</w:t>
      </w:r>
      <w:commentRangeEnd w:id="32"/>
      <w:r w:rsidR="00BF40F5" w:rsidRPr="009D171A">
        <w:rPr>
          <w:rStyle w:val="CommentReference"/>
        </w:rPr>
        <w:commentReference w:id="32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"/>
        <w:gridCol w:w="1841"/>
        <w:gridCol w:w="1440"/>
        <w:gridCol w:w="1102"/>
        <w:gridCol w:w="1176"/>
        <w:gridCol w:w="1853"/>
        <w:gridCol w:w="983"/>
      </w:tblGrid>
      <w:tr w:rsidR="00963FBE" w:rsidRPr="009D171A" w14:paraId="11A3C8E2" w14:textId="77777777" w:rsidTr="009D171A">
        <w:tc>
          <w:tcPr>
            <w:tcW w:w="507" w:type="dxa"/>
            <w:shd w:val="clear" w:color="auto" w:fill="D9D9D9"/>
            <w:vAlign w:val="center"/>
          </w:tcPr>
          <w:p w14:paraId="77CFAA2A" w14:textId="690DB39E" w:rsidR="00963FBE" w:rsidRPr="009D171A" w:rsidRDefault="00963FBE" w:rsidP="009D171A">
            <w:pPr>
              <w:spacing w:after="0"/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Num.</w:t>
            </w:r>
          </w:p>
        </w:tc>
        <w:tc>
          <w:tcPr>
            <w:tcW w:w="1958" w:type="dxa"/>
            <w:shd w:val="clear" w:color="auto" w:fill="D9D9D9"/>
            <w:vAlign w:val="center"/>
          </w:tcPr>
          <w:p w14:paraId="74C009F0" w14:textId="4DB0A1A5" w:rsidR="00963FBE" w:rsidRPr="009D171A" w:rsidRDefault="00963FBE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Nome</w:t>
            </w:r>
          </w:p>
        </w:tc>
        <w:tc>
          <w:tcPr>
            <w:tcW w:w="1427" w:type="dxa"/>
            <w:shd w:val="clear" w:color="auto" w:fill="D9D9D9"/>
            <w:vAlign w:val="center"/>
          </w:tcPr>
          <w:p w14:paraId="064A1F9F" w14:textId="0C360A57" w:rsidR="00963FBE" w:rsidRPr="009D171A" w:rsidRDefault="00963FBE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Cargo / unidade organizacional</w:t>
            </w:r>
          </w:p>
        </w:tc>
        <w:tc>
          <w:tcPr>
            <w:tcW w:w="1119" w:type="dxa"/>
            <w:shd w:val="clear" w:color="auto" w:fill="D9D9D9"/>
            <w:vAlign w:val="center"/>
          </w:tcPr>
          <w:p w14:paraId="64ABCBBC" w14:textId="10376574" w:rsidR="00963FBE" w:rsidRPr="009D171A" w:rsidRDefault="00963FBE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Telefone móvel</w:t>
            </w:r>
          </w:p>
        </w:tc>
        <w:tc>
          <w:tcPr>
            <w:tcW w:w="1259" w:type="dxa"/>
            <w:shd w:val="clear" w:color="auto" w:fill="D9D9D9"/>
            <w:vAlign w:val="center"/>
          </w:tcPr>
          <w:p w14:paraId="2DB3D53F" w14:textId="44302FBE" w:rsidR="00963FBE" w:rsidRPr="009D171A" w:rsidRDefault="0077489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  <w:tc>
          <w:tcPr>
            <w:tcW w:w="2006" w:type="dxa"/>
            <w:shd w:val="clear" w:color="auto" w:fill="D9D9D9"/>
            <w:vAlign w:val="center"/>
          </w:tcPr>
          <w:p w14:paraId="6708A594" w14:textId="3D5872B3" w:rsidR="00963FBE" w:rsidRPr="009D171A" w:rsidRDefault="0077489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  <w:tc>
          <w:tcPr>
            <w:tcW w:w="1046" w:type="dxa"/>
            <w:shd w:val="clear" w:color="auto" w:fill="D9D9D9"/>
            <w:vAlign w:val="center"/>
          </w:tcPr>
          <w:p w14:paraId="51C51AD9" w14:textId="773EB024" w:rsidR="00963FBE" w:rsidRPr="009D171A" w:rsidRDefault="0077489A" w:rsidP="009D171A">
            <w:pPr>
              <w:spacing w:after="0"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</w:tr>
      <w:tr w:rsidR="003A1FE5" w:rsidRPr="009D171A" w14:paraId="3830C59F" w14:textId="77777777" w:rsidTr="009D171A">
        <w:tc>
          <w:tcPr>
            <w:tcW w:w="507" w:type="dxa"/>
            <w:vAlign w:val="center"/>
          </w:tcPr>
          <w:p w14:paraId="535E359B" w14:textId="64C68052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958" w:type="dxa"/>
            <w:vAlign w:val="center"/>
          </w:tcPr>
          <w:p w14:paraId="603B5B4A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602A19DF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4A2F60BE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169F45F9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774C18FA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3D671F83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3A1FE5" w:rsidRPr="009D171A" w14:paraId="6B0057FA" w14:textId="77777777" w:rsidTr="009D171A">
        <w:tc>
          <w:tcPr>
            <w:tcW w:w="507" w:type="dxa"/>
            <w:vAlign w:val="center"/>
          </w:tcPr>
          <w:p w14:paraId="421A4738" w14:textId="2E35BEE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958" w:type="dxa"/>
            <w:vAlign w:val="center"/>
          </w:tcPr>
          <w:p w14:paraId="052AFCC0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5D2EF736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6DCECBEC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31721FDC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023D0FF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7B9A56C9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3A1FE5" w:rsidRPr="009D171A" w14:paraId="2D38C71F" w14:textId="77777777" w:rsidTr="009D171A">
        <w:tc>
          <w:tcPr>
            <w:tcW w:w="507" w:type="dxa"/>
            <w:vAlign w:val="center"/>
          </w:tcPr>
          <w:p w14:paraId="073C0570" w14:textId="5EE97A15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958" w:type="dxa"/>
            <w:vAlign w:val="center"/>
          </w:tcPr>
          <w:p w14:paraId="24A957A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0F9483D4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4F920D8B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311E69CF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76CDFBA5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573BD3CA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3A1FE5" w:rsidRPr="009D171A" w14:paraId="0A3545FF" w14:textId="77777777" w:rsidTr="009D171A">
        <w:tc>
          <w:tcPr>
            <w:tcW w:w="507" w:type="dxa"/>
            <w:vAlign w:val="center"/>
          </w:tcPr>
          <w:p w14:paraId="763BC8D3" w14:textId="3DFD737C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958" w:type="dxa"/>
            <w:vAlign w:val="center"/>
          </w:tcPr>
          <w:p w14:paraId="6E943B50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47B46539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6E9C0A9B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734FC069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55956FC2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60ED49CE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3A1FE5" w:rsidRPr="009D171A" w14:paraId="5250B768" w14:textId="77777777" w:rsidTr="009D171A">
        <w:tc>
          <w:tcPr>
            <w:tcW w:w="507" w:type="dxa"/>
            <w:vAlign w:val="center"/>
          </w:tcPr>
          <w:p w14:paraId="38CAF92A" w14:textId="3F443F8D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958" w:type="dxa"/>
            <w:vAlign w:val="center"/>
          </w:tcPr>
          <w:p w14:paraId="5DC59C91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01145E7E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0579A5E6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26DE1CC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3202FAC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375BA834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7D98F123" w14:textId="77777777" w:rsidR="003A1FE5" w:rsidRPr="009D171A" w:rsidRDefault="003A1FE5" w:rsidP="003A1FE5">
      <w:pPr>
        <w:spacing w:after="0"/>
        <w:rPr>
          <w:noProof/>
        </w:rPr>
      </w:pPr>
    </w:p>
    <w:p w14:paraId="6F67BC2E" w14:textId="3D51E435" w:rsidR="003A1FE5" w:rsidRPr="009D171A" w:rsidRDefault="00963FBE" w:rsidP="003A1FE5">
      <w:pPr>
        <w:rPr>
          <w:noProof/>
        </w:rPr>
      </w:pPr>
      <w:commentRangeStart w:id="33"/>
      <w:r w:rsidRPr="009D171A">
        <w:rPr>
          <w:noProof/>
        </w:rPr>
        <w:t>Contatos externos</w:t>
      </w:r>
      <w:r w:rsidR="003A1FE5" w:rsidRPr="009D171A">
        <w:rPr>
          <w:noProof/>
        </w:rPr>
        <w:t>:</w:t>
      </w:r>
      <w:commentRangeEnd w:id="33"/>
      <w:r w:rsidR="004B75CB" w:rsidRPr="009D171A">
        <w:rPr>
          <w:rStyle w:val="CommentReference"/>
        </w:rPr>
        <w:commentReference w:id="33"/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260"/>
        <w:gridCol w:w="1530"/>
        <w:gridCol w:w="1440"/>
        <w:gridCol w:w="990"/>
        <w:gridCol w:w="990"/>
        <w:gridCol w:w="1080"/>
        <w:gridCol w:w="1080"/>
      </w:tblGrid>
      <w:tr w:rsidR="00963FBE" w:rsidRPr="009D171A" w14:paraId="2F6FE555" w14:textId="77777777" w:rsidTr="0077489A">
        <w:tc>
          <w:tcPr>
            <w:tcW w:w="715" w:type="dxa"/>
            <w:shd w:val="clear" w:color="auto" w:fill="D9D9D9"/>
            <w:vAlign w:val="center"/>
          </w:tcPr>
          <w:p w14:paraId="79AB2346" w14:textId="09AC9E7F" w:rsidR="00963FBE" w:rsidRPr="009D171A" w:rsidRDefault="00963FBE" w:rsidP="009D171A">
            <w:pPr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lastRenderedPageBreak/>
              <w:t>Num.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35752A4B" w14:textId="3E492E6D" w:rsidR="00963FBE" w:rsidRPr="009D171A" w:rsidRDefault="00963FBE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Nome da organização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6AE44E71" w14:textId="1886DF98" w:rsidR="00963FBE" w:rsidRPr="009D171A" w:rsidRDefault="00963FBE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Nome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53A24507" w14:textId="093C9573" w:rsidR="00963FBE" w:rsidRPr="009D171A" w:rsidRDefault="00963FBE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>Cargo / unidade organizacional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133F00AD" w14:textId="7EFDAC43" w:rsidR="00963FBE" w:rsidRPr="009D171A" w:rsidRDefault="0077489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7309AC3C" w14:textId="19EC72EE" w:rsidR="00963FBE" w:rsidRPr="009D171A" w:rsidRDefault="00963FBE" w:rsidP="007748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 w:rsidRPr="009D171A">
              <w:rPr>
                <w:b/>
                <w:i/>
                <w:noProof/>
                <w:sz w:val="20"/>
              </w:rPr>
              <w:t xml:space="preserve"> </w:t>
            </w:r>
            <w:r w:rsidR="0077489A">
              <w:rPr>
                <w:b/>
                <w:i/>
                <w:noProof/>
                <w:sz w:val="20"/>
              </w:rPr>
              <w:t>...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55216D43" w14:textId="6F055D10" w:rsidR="00963FBE" w:rsidRPr="009D171A" w:rsidRDefault="0077489A" w:rsidP="00773F9A">
            <w:pPr>
              <w:spacing w:after="0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7E6979BB" w14:textId="55CC354D" w:rsidR="00963FBE" w:rsidRPr="009D171A" w:rsidRDefault="0077489A" w:rsidP="009D171A">
            <w:pPr>
              <w:spacing w:after="0"/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</w:rPr>
              <w:t>...</w:t>
            </w:r>
          </w:p>
        </w:tc>
      </w:tr>
      <w:tr w:rsidR="003A1FE5" w:rsidRPr="009D171A" w14:paraId="406011A3" w14:textId="77777777" w:rsidTr="0077489A">
        <w:tc>
          <w:tcPr>
            <w:tcW w:w="715" w:type="dxa"/>
            <w:vAlign w:val="center"/>
          </w:tcPr>
          <w:p w14:paraId="72BDC505" w14:textId="3846E674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53C342B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1AA506E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DDC5AB7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990CE49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3469C04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6DC029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15C6373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3A1FE5" w:rsidRPr="009D171A" w14:paraId="3652D1AD" w14:textId="77777777" w:rsidTr="0077489A">
        <w:tc>
          <w:tcPr>
            <w:tcW w:w="715" w:type="dxa"/>
            <w:vAlign w:val="center"/>
          </w:tcPr>
          <w:p w14:paraId="40917268" w14:textId="1303CF01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6DED19B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D1BE845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2AA8B6A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3B32E03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BF8EE07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7D03A3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A56283F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3A1FE5" w:rsidRPr="009D171A" w14:paraId="6E396A8B" w14:textId="77777777" w:rsidTr="0077489A">
        <w:tc>
          <w:tcPr>
            <w:tcW w:w="715" w:type="dxa"/>
            <w:vAlign w:val="center"/>
          </w:tcPr>
          <w:p w14:paraId="2242BD0E" w14:textId="14290B32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55B8871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38E4665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42F6789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9A3BA3F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92D0E0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0800838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AC838D6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  <w:tr w:rsidR="003A1FE5" w:rsidRPr="009D171A" w14:paraId="0F0C3C41" w14:textId="77777777" w:rsidTr="0077489A">
        <w:tc>
          <w:tcPr>
            <w:tcW w:w="715" w:type="dxa"/>
            <w:vAlign w:val="center"/>
          </w:tcPr>
          <w:p w14:paraId="2BB939A1" w14:textId="059F28A0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BE494F3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B3328B7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4ADA077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3F1C09C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C76F02B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9E8971B" w14:textId="77777777" w:rsidR="003A1FE5" w:rsidRPr="009D171A" w:rsidRDefault="003A1FE5" w:rsidP="00773F9A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AF9DFD1" w14:textId="77777777" w:rsidR="003A1FE5" w:rsidRPr="009D171A" w:rsidRDefault="003A1FE5" w:rsidP="009D171A">
            <w:pPr>
              <w:spacing w:after="0"/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2D61E12B" w14:textId="399CCB7E" w:rsidR="003A1FE5" w:rsidRDefault="0077489A" w:rsidP="0077489A">
      <w:pPr>
        <w:spacing w:before="240"/>
        <w:rPr>
          <w:rFonts w:eastAsia="Times New Roman"/>
          <w:noProof/>
        </w:rPr>
      </w:pPr>
      <w:bookmarkStart w:id="34" w:name="_GoBack"/>
      <w:bookmarkEnd w:id="34"/>
      <w:r>
        <w:rPr>
          <w:rFonts w:eastAsia="Times New Roman"/>
          <w:noProof/>
        </w:rPr>
        <w:t>...</w:t>
      </w:r>
    </w:p>
    <w:p w14:paraId="7A55ABDB" w14:textId="77777777" w:rsidR="0077489A" w:rsidRDefault="0077489A" w:rsidP="0077489A">
      <w:pPr>
        <w:jc w:val="center"/>
      </w:pPr>
      <w:r>
        <w:t>** FIM DA DEMONSTRAÇÃO **</w:t>
      </w:r>
    </w:p>
    <w:p w14:paraId="43AEF482" w14:textId="77777777" w:rsidR="0077489A" w:rsidRDefault="0077489A" w:rsidP="0077489A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7489A" w:rsidRPr="00336B59" w14:paraId="71D16C2E" w14:textId="77777777" w:rsidTr="00691F17">
        <w:tc>
          <w:tcPr>
            <w:tcW w:w="3150" w:type="dxa"/>
            <w:vAlign w:val="center"/>
          </w:tcPr>
          <w:p w14:paraId="18569857" w14:textId="77777777" w:rsidR="0077489A" w:rsidRPr="00336B59" w:rsidRDefault="0077489A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D1EEEDD" w14:textId="77777777" w:rsidR="0077489A" w:rsidRPr="00336B59" w:rsidRDefault="0077489A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6BE6309" w14:textId="77777777" w:rsidR="0077489A" w:rsidRPr="00336B59" w:rsidRDefault="0077489A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0EA2670" w14:textId="77777777" w:rsidR="0077489A" w:rsidRPr="00336B59" w:rsidRDefault="0077489A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77489A" w:rsidRPr="00336B59" w14:paraId="6680DD27" w14:textId="77777777" w:rsidTr="00691F17">
        <w:tc>
          <w:tcPr>
            <w:tcW w:w="3150" w:type="dxa"/>
            <w:vAlign w:val="center"/>
          </w:tcPr>
          <w:p w14:paraId="0A300438" w14:textId="77777777" w:rsidR="0077489A" w:rsidRPr="00336B59" w:rsidRDefault="0077489A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F1E9435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0328BA7B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C86B2A9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77489A" w:rsidRPr="00336B59" w14:paraId="20329D7C" w14:textId="77777777" w:rsidTr="00691F17">
        <w:tc>
          <w:tcPr>
            <w:tcW w:w="3150" w:type="dxa"/>
            <w:shd w:val="clear" w:color="auto" w:fill="F2F2F2"/>
            <w:vAlign w:val="center"/>
          </w:tcPr>
          <w:p w14:paraId="78B11740" w14:textId="77777777" w:rsidR="0077489A" w:rsidRPr="00336B59" w:rsidRDefault="0077489A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D5FCA5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4A0C4C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BC6AEF4" w14:textId="77777777" w:rsidR="0077489A" w:rsidRPr="00336B59" w:rsidRDefault="0077489A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7489A" w:rsidRPr="00336B59" w14:paraId="58B4669E" w14:textId="77777777" w:rsidTr="00691F17">
        <w:tc>
          <w:tcPr>
            <w:tcW w:w="3150" w:type="dxa"/>
            <w:vAlign w:val="center"/>
          </w:tcPr>
          <w:p w14:paraId="50D06587" w14:textId="77777777" w:rsidR="0077489A" w:rsidRPr="00336B59" w:rsidRDefault="0077489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5D3D0D2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9FEEDE5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3F9295C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7489A" w:rsidRPr="00336B59" w14:paraId="35BDF60B" w14:textId="77777777" w:rsidTr="00691F17">
        <w:tc>
          <w:tcPr>
            <w:tcW w:w="3150" w:type="dxa"/>
            <w:shd w:val="clear" w:color="auto" w:fill="F2F2F2"/>
            <w:vAlign w:val="center"/>
          </w:tcPr>
          <w:p w14:paraId="1BD19E15" w14:textId="77777777" w:rsidR="0077489A" w:rsidRPr="00336B59" w:rsidRDefault="0077489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3AA4792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68891DE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050C5B9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7489A" w:rsidRPr="00336B59" w14:paraId="20FBD27E" w14:textId="77777777" w:rsidTr="00691F17">
        <w:tc>
          <w:tcPr>
            <w:tcW w:w="3150" w:type="dxa"/>
            <w:vAlign w:val="center"/>
          </w:tcPr>
          <w:p w14:paraId="5394C170" w14:textId="77777777" w:rsidR="0077489A" w:rsidRPr="00336B59" w:rsidRDefault="0077489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CCDCBD1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E10DA81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79B6EF0" w14:textId="77777777" w:rsidR="0077489A" w:rsidRPr="00336B59" w:rsidRDefault="0077489A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7489A" w:rsidRPr="00336B59" w14:paraId="7C092AF3" w14:textId="77777777" w:rsidTr="00691F17">
        <w:tc>
          <w:tcPr>
            <w:tcW w:w="3150" w:type="dxa"/>
            <w:shd w:val="clear" w:color="auto" w:fill="F2F2F2"/>
            <w:vAlign w:val="center"/>
          </w:tcPr>
          <w:p w14:paraId="77C6F56D" w14:textId="77777777" w:rsidR="0077489A" w:rsidRPr="00336B59" w:rsidRDefault="0077489A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C245A5" w14:textId="77777777" w:rsidR="0077489A" w:rsidRPr="00336B59" w:rsidRDefault="0077489A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F685EA" w14:textId="77777777" w:rsidR="0077489A" w:rsidRPr="00336B59" w:rsidRDefault="0077489A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D7C139C" w14:textId="77777777" w:rsidR="0077489A" w:rsidRPr="00336B59" w:rsidRDefault="0077489A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7489A" w:rsidRPr="00336B59" w14:paraId="12CB1D7F" w14:textId="77777777" w:rsidTr="00691F17">
        <w:tc>
          <w:tcPr>
            <w:tcW w:w="3150" w:type="dxa"/>
            <w:vAlign w:val="center"/>
          </w:tcPr>
          <w:p w14:paraId="06C19FF8" w14:textId="77777777" w:rsidR="0077489A" w:rsidRPr="00336B59" w:rsidRDefault="0077489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4D22B1F4" w14:textId="77777777" w:rsidR="0077489A" w:rsidRPr="00336B59" w:rsidRDefault="0077489A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4711B4B5" w14:textId="77777777" w:rsidR="0077489A" w:rsidRPr="00336B59" w:rsidRDefault="0077489A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0D4E6025" w14:textId="77777777" w:rsidR="0077489A" w:rsidRPr="00336B59" w:rsidRDefault="0077489A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77489A" w:rsidRPr="00336B59" w14:paraId="3D3F3157" w14:textId="77777777" w:rsidTr="00691F17">
        <w:tc>
          <w:tcPr>
            <w:tcW w:w="3150" w:type="dxa"/>
            <w:shd w:val="clear" w:color="auto" w:fill="F2F2F2"/>
            <w:vAlign w:val="center"/>
          </w:tcPr>
          <w:p w14:paraId="15375181" w14:textId="77777777" w:rsidR="0077489A" w:rsidRPr="00336B59" w:rsidRDefault="0077489A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3E7678" w14:textId="77777777" w:rsidR="0077489A" w:rsidRPr="00336B59" w:rsidRDefault="0077489A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537A57" w14:textId="77777777" w:rsidR="0077489A" w:rsidRPr="00336B59" w:rsidRDefault="0077489A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E891D8C" w14:textId="77777777" w:rsidR="0077489A" w:rsidRPr="00336B59" w:rsidRDefault="0077489A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7489A" w:rsidRPr="00336B59" w14:paraId="50046F1B" w14:textId="77777777" w:rsidTr="00691F17">
        <w:tc>
          <w:tcPr>
            <w:tcW w:w="3150" w:type="dxa"/>
            <w:vAlign w:val="center"/>
          </w:tcPr>
          <w:p w14:paraId="3C54BA43" w14:textId="77777777" w:rsidR="0077489A" w:rsidRPr="00336B59" w:rsidRDefault="0077489A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97A6626" w14:textId="77777777" w:rsidR="0077489A" w:rsidRPr="00336B59" w:rsidRDefault="0077489A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7AD7010" w14:textId="77777777" w:rsidR="0077489A" w:rsidRPr="00336B59" w:rsidRDefault="0077489A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3B0C864" w14:textId="77777777" w:rsidR="0077489A" w:rsidRPr="00336B59" w:rsidRDefault="0077489A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77489A" w:rsidRPr="00336B59" w14:paraId="121BCE9F" w14:textId="77777777" w:rsidTr="00691F17">
        <w:tc>
          <w:tcPr>
            <w:tcW w:w="3150" w:type="dxa"/>
            <w:shd w:val="clear" w:color="auto" w:fill="F2F2F2"/>
            <w:vAlign w:val="center"/>
          </w:tcPr>
          <w:p w14:paraId="55274349" w14:textId="77777777" w:rsidR="0077489A" w:rsidRPr="00336B59" w:rsidRDefault="0077489A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E4D379C" w14:textId="77777777" w:rsidR="0077489A" w:rsidRPr="00336B59" w:rsidRDefault="0077489A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35B51AF" w14:textId="77777777" w:rsidR="0077489A" w:rsidRPr="00336B59" w:rsidRDefault="0077489A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15983A2" w14:textId="77777777" w:rsidR="0077489A" w:rsidRPr="00336B59" w:rsidRDefault="0077489A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7489A" w:rsidRPr="00336B59" w14:paraId="5815D09B" w14:textId="77777777" w:rsidTr="00691F17">
        <w:tc>
          <w:tcPr>
            <w:tcW w:w="3150" w:type="dxa"/>
            <w:vAlign w:val="center"/>
          </w:tcPr>
          <w:p w14:paraId="4FD26B79" w14:textId="77777777" w:rsidR="0077489A" w:rsidRPr="00336B59" w:rsidRDefault="0077489A" w:rsidP="00691F17">
            <w:pPr>
              <w:pStyle w:val="NoSpacing"/>
              <w:jc w:val="center"/>
            </w:pPr>
            <w:bookmarkStart w:id="35" w:name="_Hlk152934941"/>
          </w:p>
        </w:tc>
        <w:tc>
          <w:tcPr>
            <w:tcW w:w="1933" w:type="dxa"/>
            <w:vAlign w:val="center"/>
          </w:tcPr>
          <w:p w14:paraId="5671E642" w14:textId="77777777" w:rsidR="0077489A" w:rsidRPr="00336B59" w:rsidRDefault="0077489A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6A9B61FE" w14:textId="77777777" w:rsidR="0077489A" w:rsidRPr="00336B59" w:rsidRDefault="0077489A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60B3C51" w14:textId="77777777" w:rsidR="0077489A" w:rsidRPr="00336B59" w:rsidRDefault="0077489A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5"/>
      <w:tr w:rsidR="0077489A" w:rsidRPr="00336B59" w14:paraId="6A19FDCC" w14:textId="77777777" w:rsidTr="00691F17">
        <w:tc>
          <w:tcPr>
            <w:tcW w:w="3150" w:type="dxa"/>
            <w:vAlign w:val="center"/>
          </w:tcPr>
          <w:p w14:paraId="57F0BAB3" w14:textId="77777777" w:rsidR="0077489A" w:rsidRPr="00336B59" w:rsidRDefault="0077489A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937508D" w14:textId="77777777" w:rsidR="0077489A" w:rsidRPr="00336B59" w:rsidRDefault="0077489A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4F3764EC" w14:textId="77777777" w:rsidR="0077489A" w:rsidRPr="009D171A" w:rsidRDefault="0077489A" w:rsidP="0077489A">
      <w:pPr>
        <w:spacing w:before="240"/>
        <w:rPr>
          <w:rFonts w:eastAsia="Times New Roman"/>
          <w:noProof/>
        </w:rPr>
      </w:pPr>
    </w:p>
    <w:sectPr w:rsidR="0077489A" w:rsidRPr="009D171A" w:rsidSect="00DA219C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12-01T16:43:00Z" w:initials="AES">
    <w:p w14:paraId="6F048700" w14:textId="77777777" w:rsidR="00FB3F7A" w:rsidRDefault="00FB3F7A" w:rsidP="004B75CB">
      <w:pPr>
        <w:pStyle w:val="CommentText"/>
      </w:pPr>
      <w:r>
        <w:rPr>
          <w:rStyle w:val="CommentReference"/>
        </w:rPr>
        <w:annotationRef/>
      </w:r>
      <w:r w:rsidRPr="00490F63">
        <w:rPr>
          <w:sz w:val="16"/>
          <w:szCs w:val="16"/>
        </w:rPr>
        <w:annotationRef/>
      </w:r>
      <w:r w:rsidRPr="00490F63">
        <w:t>Todos os campos desde documento que aparecem entre colchetes devem ser preenchidos.</w:t>
      </w:r>
    </w:p>
  </w:comment>
  <w:comment w:id="1" w:author="Advisera" w:date="2023-12-04T10:04:00Z" w:initials="AES">
    <w:p w14:paraId="3A75FE95" w14:textId="0E122BAC" w:rsidR="00FB3F7A" w:rsidRDefault="00FB3F7A">
      <w:pPr>
        <w:pStyle w:val="CommentText"/>
      </w:pPr>
      <w:r>
        <w:rPr>
          <w:rStyle w:val="CommentReference"/>
        </w:rPr>
        <w:annotationRef/>
      </w:r>
      <w:r>
        <w:t>Para aprender mais sobre planos de recuperação de desastre, leia este artigo:</w:t>
      </w:r>
    </w:p>
    <w:p w14:paraId="6A220F5E" w14:textId="37B47798" w:rsidR="00FB3F7A" w:rsidRDefault="00FB3F7A">
      <w:pPr>
        <w:pStyle w:val="CommentText"/>
      </w:pPr>
    </w:p>
    <w:p w14:paraId="215CD205" w14:textId="21A30618" w:rsidR="00FB3F7A" w:rsidRDefault="00FB3F7A">
      <w:pPr>
        <w:pStyle w:val="CommentText"/>
      </w:pPr>
      <w:r w:rsidRPr="004B6229">
        <w:t>Recuperação em caso de desastre vs. continuidade de negócios</w:t>
      </w:r>
      <w:r>
        <w:br/>
      </w:r>
      <w:hyperlink r:id="rId1" w:history="1">
        <w:r w:rsidRPr="004B6229">
          <w:rPr>
            <w:rStyle w:val="Hyperlink"/>
            <w:lang w:val="pt-BR"/>
          </w:rPr>
          <w:t>https://advisera.com/27001academy/pt-br/blog/2010/12/29/recuperacao-em-caso-de-desastre-vs-continuidade-de-negocios/</w:t>
        </w:r>
      </w:hyperlink>
    </w:p>
  </w:comment>
  <w:comment w:id="2" w:author="Advisera" w:date="2023-12-06T07:29:00Z" w:initials="AES">
    <w:p w14:paraId="6FA18909" w14:textId="77777777" w:rsidR="00FB3F7A" w:rsidRDefault="00FB3F7A" w:rsidP="004B75CB">
      <w:pPr>
        <w:pStyle w:val="CommentText"/>
      </w:pPr>
      <w:r>
        <w:rPr>
          <w:rStyle w:val="CommentReference"/>
        </w:rPr>
        <w:annotationRef/>
      </w:r>
      <w:r w:rsidRPr="00E7279D">
        <w:t>O sistema de codificação do documento deve estar de acordo com o atual sistema de codificação de documentos da organização. Caso não haja um sistema desse tipo na organização, esta linha pode ser excluída.</w:t>
      </w:r>
    </w:p>
  </w:comment>
  <w:comment w:id="6" w:author="Advisera" w:date="2023-12-06T10:59:00Z" w:initials="AES">
    <w:p w14:paraId="3F4059F4" w14:textId="77777777" w:rsidR="00FB3F7A" w:rsidRDefault="00FB3F7A" w:rsidP="004B75C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Este plano é escrito para organizações onde a recuperação da infraestrutura de TI e serviços de TI pode ser consolidada em um único plano.</w:t>
      </w:r>
    </w:p>
    <w:p w14:paraId="22C7AE19" w14:textId="77777777" w:rsidR="00FB3F7A" w:rsidRDefault="00FB3F7A" w:rsidP="004B75CB">
      <w:pPr>
        <w:pStyle w:val="CommentText"/>
      </w:pPr>
    </w:p>
    <w:p w14:paraId="099843B4" w14:textId="4FC88839" w:rsidR="00FB3F7A" w:rsidRDefault="00FB3F7A">
      <w:pPr>
        <w:pStyle w:val="CommentText"/>
      </w:pPr>
      <w:r>
        <w:t xml:space="preserve">Para organizações que possuem infraestrutura de TI complexa, ou possuem diferentes RTOs para diferentes sistemas de TI, pode ser melhor desenvolver </w:t>
      </w:r>
      <w:r w:rsidRPr="00DA776D">
        <w:t>Plano</w:t>
      </w:r>
      <w:r>
        <w:t>s</w:t>
      </w:r>
      <w:r w:rsidRPr="00DA776D">
        <w:t xml:space="preserve"> de </w:t>
      </w:r>
      <w:r>
        <w:t>r</w:t>
      </w:r>
      <w:r w:rsidRPr="00DA776D">
        <w:t xml:space="preserve">ecuperação de </w:t>
      </w:r>
      <w:r>
        <w:t>d</w:t>
      </w:r>
      <w:r w:rsidRPr="00DA776D">
        <w:t>esastre</w:t>
      </w:r>
      <w:r>
        <w:t xml:space="preserve"> separados para diferentes sistemas de TI.</w:t>
      </w:r>
    </w:p>
  </w:comment>
  <w:comment w:id="9" w:author="Advisera" w:date="2023-12-04T10:16:00Z" w:initials="AES">
    <w:p w14:paraId="3C9D7773" w14:textId="1205C824" w:rsidR="00FB3F7A" w:rsidRPr="00A3021C" w:rsidRDefault="00FB3F7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3021C">
        <w:rPr>
          <w:rFonts w:eastAsia="Times New Roman"/>
          <w:sz w:val="16"/>
          <w:szCs w:val="16"/>
        </w:rPr>
        <w:annotationRef/>
      </w:r>
      <w:r w:rsidRPr="00A3021C">
        <w:rPr>
          <w:rFonts w:eastAsia="Times New Roman"/>
          <w:color w:val="000000" w:themeColor="text1"/>
        </w:rPr>
        <w:t>Se você não possui esta Lista, liste nestes marcadores toda a legislação e contratos que contenham requisitos para controle de acesso.</w:t>
      </w:r>
    </w:p>
  </w:comment>
  <w:comment w:id="10" w:author="Advisera" w:date="2023-12-15T11:06:00Z" w:initials="AES">
    <w:p w14:paraId="4593F2CE" w14:textId="7DB530E2" w:rsidR="00FB3F7A" w:rsidRDefault="00FB3F7A">
      <w:pPr>
        <w:pStyle w:val="CommentText"/>
      </w:pPr>
      <w:r>
        <w:rPr>
          <w:rStyle w:val="CommentReference"/>
        </w:rPr>
        <w:annotationRef/>
      </w:r>
      <w:r w:rsidRPr="00FB3F7A">
        <w:t>Você pode encontrar um modelo para este documento na pasta “09_Controles_de_seguranca_do_Anexo_A_da_ISO_27001” do Kit de documentação Premium da ISO 27001 e ISO 22301.</w:t>
      </w:r>
    </w:p>
  </w:comment>
  <w:comment w:id="11" w:author="Advisera" w:date="2023-12-15T11:06:00Z" w:initials="AES">
    <w:p w14:paraId="0065F0BF" w14:textId="277B862D" w:rsidR="00FB3F7A" w:rsidRDefault="00FB3F7A">
      <w:pPr>
        <w:pStyle w:val="CommentText"/>
      </w:pPr>
      <w:r>
        <w:rPr>
          <w:rStyle w:val="CommentReference"/>
        </w:rPr>
        <w:annotationRef/>
      </w:r>
      <w:r w:rsidRPr="00FB3F7A">
        <w:t>Você pode encontrar um modelo para este documento na pasta “12_Auditoria_interna” do Kit de documentação Premium da ISO 27001 e ISO 22301.</w:t>
      </w:r>
    </w:p>
  </w:comment>
  <w:comment w:id="13" w:author="Advisera" w:date="2023-12-04T10:17:00Z" w:initials="AES">
    <w:p w14:paraId="3B1AD552" w14:textId="470CB8CB" w:rsidR="00FB3F7A" w:rsidRDefault="00FB3F7A">
      <w:pPr>
        <w:pStyle w:val="CommentText"/>
      </w:pPr>
      <w:r>
        <w:rPr>
          <w:rStyle w:val="CommentReference"/>
        </w:rPr>
        <w:annotationRef/>
      </w:r>
      <w:r w:rsidRPr="00A3021C">
        <w:t xml:space="preserve">Você também pode adicionar outras premissas – por exemplo, que ao menos 50% dos </w:t>
      </w:r>
      <w:r w:rsidR="009D171A" w:rsidRPr="009D171A">
        <w:t>funcionários</w:t>
      </w:r>
      <w:r w:rsidRPr="00A3021C">
        <w:t xml:space="preserve"> do departamento de TI devem estar disponíveis após um incidente.</w:t>
      </w:r>
    </w:p>
  </w:comment>
  <w:comment w:id="14" w:author="Advisera" w:date="2023-12-04T10:17:00Z" w:initials="AES">
    <w:p w14:paraId="6E09D7B5" w14:textId="38FC9AB1" w:rsidR="00FB3F7A" w:rsidRDefault="00FB3F7A">
      <w:pPr>
        <w:pStyle w:val="CommentText"/>
      </w:pPr>
      <w:r>
        <w:rPr>
          <w:rStyle w:val="CommentReference"/>
        </w:rPr>
        <w:annotationRef/>
      </w:r>
      <w:r w:rsidR="0077489A">
        <w:t>...</w:t>
      </w:r>
    </w:p>
  </w:comment>
  <w:comment w:id="15" w:author="Advisera" w:date="2023-12-06T10:59:00Z" w:initials="AES">
    <w:p w14:paraId="3B665A61" w14:textId="501B4DA4" w:rsidR="00FB3F7A" w:rsidRDefault="00FB3F7A">
      <w:pPr>
        <w:pStyle w:val="CommentText"/>
      </w:pPr>
      <w:r>
        <w:rPr>
          <w:rStyle w:val="CommentReference"/>
        </w:rPr>
        <w:annotationRef/>
      </w:r>
      <w:r w:rsidRPr="004B75CB">
        <w:t>Você pode especificar aqui alguns incidentes que este plano não seria capaz de mitigar – por exemplo, grandes terremotos.</w:t>
      </w:r>
    </w:p>
  </w:comment>
  <w:comment w:id="18" w:author="Advisera" w:date="2023-12-04T10:29:00Z" w:initials="AES">
    <w:p w14:paraId="020CC796" w14:textId="022AC568" w:rsidR="0077489A" w:rsidRDefault="00FB3F7A" w:rsidP="0077489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7489A">
        <w:rPr>
          <w:rStyle w:val="CommentReference"/>
        </w:rPr>
        <w:t>...</w:t>
      </w:r>
    </w:p>
    <w:p w14:paraId="3FEB072C" w14:textId="50C1179E" w:rsidR="00FB3F7A" w:rsidRDefault="00FB3F7A">
      <w:pPr>
        <w:pStyle w:val="CommentText"/>
      </w:pPr>
    </w:p>
  </w:comment>
  <w:comment w:id="19" w:author="Advisera" w:date="2023-12-04T10:28:00Z" w:initials="AES">
    <w:p w14:paraId="41DE60EC" w14:textId="04F89D8F" w:rsidR="00EE6AD8" w:rsidRPr="004B75CB" w:rsidRDefault="0077489A" w:rsidP="004B75CB">
      <w:pPr>
        <w:pStyle w:val="CommentText"/>
      </w:pPr>
      <w:r>
        <w:t>...</w:t>
      </w:r>
    </w:p>
  </w:comment>
  <w:comment w:id="20" w:author="Advisera" w:date="2023-12-15T11:18:00Z" w:initials="AES">
    <w:p w14:paraId="4F4E3217" w14:textId="77777777" w:rsidR="00EE6AD8" w:rsidRDefault="00EE6AD8" w:rsidP="00EE6AD8">
      <w:pPr>
        <w:pStyle w:val="CommentText"/>
      </w:pPr>
      <w:r>
        <w:rPr>
          <w:rStyle w:val="CommentReference"/>
        </w:rPr>
        <w:annotationRef/>
      </w:r>
      <w:r>
        <w:t>Copie da Estratégia de continuidade de negócios.</w:t>
      </w:r>
    </w:p>
    <w:p w14:paraId="05E48C01" w14:textId="77777777" w:rsidR="00EE6AD8" w:rsidRDefault="00EE6AD8" w:rsidP="00EE6AD8">
      <w:pPr>
        <w:pStyle w:val="CommentText"/>
      </w:pPr>
    </w:p>
    <w:p w14:paraId="3183E123" w14:textId="2BDBA834" w:rsidR="00EE6AD8" w:rsidRDefault="00EE6AD8" w:rsidP="00EE6AD8">
      <w:pPr>
        <w:pStyle w:val="CommentText"/>
      </w:pPr>
      <w:r>
        <w:t>Ex.: rua, número, CEP, etc.</w:t>
      </w:r>
    </w:p>
  </w:comment>
  <w:comment w:id="21" w:author="Advisera" w:date="2023-12-06T11:01:00Z" w:initials="AES">
    <w:p w14:paraId="474A504A" w14:textId="03E11FAE" w:rsidR="009D171A" w:rsidRPr="009D171A" w:rsidRDefault="00FB3F7A" w:rsidP="009D171A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B75CB">
        <w:t>Defina o tempo máximo dentro do qual a infraestrutura deve ser recuperada</w:t>
      </w:r>
      <w:r w:rsidR="009D171A" w:rsidRPr="009D171A">
        <w:rPr>
          <w:rFonts w:eastAsia="Times New Roman"/>
          <w:sz w:val="16"/>
          <w:szCs w:val="16"/>
        </w:rPr>
        <w:annotationRef/>
      </w:r>
      <w:r w:rsidR="009D171A">
        <w:t xml:space="preserve"> ou </w:t>
      </w:r>
      <w:r w:rsidR="009D171A">
        <w:rPr>
          <w:rFonts w:eastAsia="Times New Roman"/>
        </w:rPr>
        <w:t>c</w:t>
      </w:r>
      <w:r w:rsidR="009D171A" w:rsidRPr="009D171A">
        <w:rPr>
          <w:rFonts w:eastAsia="Times New Roman"/>
        </w:rPr>
        <w:t>opie da Estratégia de continuidade de negócios.</w:t>
      </w:r>
    </w:p>
    <w:p w14:paraId="08F713FB" w14:textId="77777777" w:rsidR="009D171A" w:rsidRPr="009D171A" w:rsidRDefault="009D171A" w:rsidP="009D171A">
      <w:pPr>
        <w:rPr>
          <w:rFonts w:eastAsia="Times New Roman"/>
          <w:sz w:val="20"/>
          <w:szCs w:val="20"/>
        </w:rPr>
      </w:pPr>
    </w:p>
    <w:p w14:paraId="0586F9B6" w14:textId="4EF352BA" w:rsidR="009D171A" w:rsidRPr="009D171A" w:rsidRDefault="009D171A" w:rsidP="009D171A">
      <w:pPr>
        <w:rPr>
          <w:rFonts w:eastAsia="Times New Roman"/>
          <w:sz w:val="20"/>
          <w:szCs w:val="20"/>
        </w:rPr>
      </w:pPr>
      <w:r w:rsidRPr="009D171A">
        <w:rPr>
          <w:rFonts w:eastAsia="Times New Roman"/>
          <w:sz w:val="20"/>
          <w:szCs w:val="20"/>
        </w:rPr>
        <w:t>Ex.: Recuperar o processo financeiro em 4 horas.</w:t>
      </w:r>
    </w:p>
  </w:comment>
  <w:comment w:id="22" w:author="Advisera" w:date="2023-12-06T11:01:00Z" w:initials="AES">
    <w:p w14:paraId="4AEA6DCA" w14:textId="77777777" w:rsidR="009D171A" w:rsidRDefault="00FB3F7A">
      <w:pPr>
        <w:pStyle w:val="CommentText"/>
      </w:pPr>
      <w:r>
        <w:rPr>
          <w:rStyle w:val="CommentReference"/>
        </w:rPr>
        <w:annotationRef/>
      </w:r>
      <w:r w:rsidRPr="004B75CB">
        <w:t>Defina o máximo de dados que podem ser perdidos, em termos de quantidade ou tempo.</w:t>
      </w:r>
    </w:p>
    <w:p w14:paraId="2C9B356E" w14:textId="77777777" w:rsidR="009D171A" w:rsidRDefault="009D171A">
      <w:pPr>
        <w:pStyle w:val="CommentText"/>
      </w:pPr>
    </w:p>
    <w:p w14:paraId="5AEB5178" w14:textId="75C1F32E" w:rsidR="00FB3F7A" w:rsidRDefault="00FB3F7A">
      <w:pPr>
        <w:pStyle w:val="CommentText"/>
      </w:pPr>
      <w:r w:rsidRPr="004B75CB">
        <w:t>Ex.: 3 horas de dados de produção, o último 1 TB, etc.</w:t>
      </w:r>
    </w:p>
  </w:comment>
  <w:comment w:id="23" w:author="Advisera" w:date="2023-12-04T10:30:00Z" w:initials="AES">
    <w:p w14:paraId="69423B38" w14:textId="5FFEFF05" w:rsidR="00FB3F7A" w:rsidRDefault="00FB3F7A">
      <w:pPr>
        <w:pStyle w:val="CommentText"/>
      </w:pPr>
      <w:r>
        <w:rPr>
          <w:rStyle w:val="CommentReference"/>
        </w:rPr>
        <w:annotationRef/>
      </w:r>
      <w:r w:rsidR="009D171A">
        <w:rPr>
          <w:rStyle w:val="CommentReference"/>
        </w:rPr>
        <w:annotationRef/>
      </w:r>
      <w:r w:rsidR="009D171A" w:rsidRPr="003061C9">
        <w:t>Pessoa especificada na parte principal do Plano de continuidade de negócios</w:t>
      </w:r>
      <w:r w:rsidR="009D171A">
        <w:t>, g</w:t>
      </w:r>
      <w:r w:rsidRPr="00DE0A07">
        <w:t>eralmente o CEO.</w:t>
      </w:r>
    </w:p>
  </w:comment>
  <w:comment w:id="24" w:author="Advisera" w:date="2023-12-04T10:30:00Z" w:initials="AES">
    <w:p w14:paraId="68ADC0EF" w14:textId="7F7EDBF7" w:rsidR="00FB3F7A" w:rsidRDefault="00FB3F7A">
      <w:pPr>
        <w:pStyle w:val="CommentText"/>
      </w:pPr>
      <w:r>
        <w:rPr>
          <w:rStyle w:val="CommentReference"/>
        </w:rPr>
        <w:annotationRef/>
      </w:r>
      <w:r>
        <w:t>Para saber mais sobre o assunto, leia este artigo:</w:t>
      </w:r>
    </w:p>
    <w:p w14:paraId="40C99747" w14:textId="5412E86C" w:rsidR="00FB3F7A" w:rsidRDefault="00FB3F7A">
      <w:pPr>
        <w:pStyle w:val="CommentText"/>
      </w:pPr>
    </w:p>
    <w:p w14:paraId="746B472E" w14:textId="39FB70EB" w:rsidR="00FB3F7A" w:rsidRDefault="00FB3F7A">
      <w:pPr>
        <w:pStyle w:val="CommentText"/>
      </w:pPr>
      <w:r w:rsidRPr="00DE0A07">
        <w:t>Activation procedures for business continuity plan</w:t>
      </w:r>
      <w:r>
        <w:t xml:space="preserve"> </w:t>
      </w:r>
      <w:hyperlink r:id="rId2" w:history="1">
        <w:r w:rsidRPr="00DE0A07">
          <w:rPr>
            <w:rStyle w:val="Hyperlink"/>
            <w:lang w:val="pt-BR"/>
          </w:rPr>
          <w:t>https://advisera.com/27001academy/blog/2011/09/26/activation-procedures-for-business-continuity-plan/</w:t>
        </w:r>
      </w:hyperlink>
    </w:p>
  </w:comment>
  <w:comment w:id="25" w:author="Advisera" w:date="2023-12-06T11:02:00Z" w:initials="AES">
    <w:p w14:paraId="6A46466D" w14:textId="66517AD6" w:rsidR="00FB3F7A" w:rsidRDefault="00FB3F7A">
      <w:pPr>
        <w:pStyle w:val="CommentText"/>
      </w:pPr>
      <w:r>
        <w:rPr>
          <w:rStyle w:val="CommentReference"/>
        </w:rPr>
        <w:annotationRef/>
      </w:r>
      <w:r w:rsidRPr="004B75CB">
        <w:t>Ex.: 80% dos usuários devem ter acesso total ao serviço em até 8 horas após a ativação do plano</w:t>
      </w:r>
      <w:r w:rsidR="009D171A">
        <w:t>, recuperação do processo financeiro em 8 horas, conforme SLA XX/20YY</w:t>
      </w:r>
    </w:p>
  </w:comment>
  <w:comment w:id="26" w:author="Advisera" w:date="2023-12-06T11:02:00Z" w:initials="AES">
    <w:p w14:paraId="16B2C0B2" w14:textId="3450B9BB" w:rsidR="00FB3F7A" w:rsidRDefault="00FB3F7A">
      <w:pPr>
        <w:pStyle w:val="CommentText"/>
      </w:pPr>
      <w:r>
        <w:rPr>
          <w:rStyle w:val="CommentReference"/>
        </w:rPr>
        <w:annotationRef/>
      </w:r>
      <w:r w:rsidRPr="004B75CB">
        <w:t>Ex.: 20% dos usuários devem ter acesso total ao serviço logo após o desastre.</w:t>
      </w:r>
    </w:p>
    <w:p w14:paraId="17F20484" w14:textId="2D6EFF8A" w:rsidR="009D171A" w:rsidRDefault="009D171A">
      <w:pPr>
        <w:pStyle w:val="CommentText"/>
      </w:pPr>
    </w:p>
    <w:p w14:paraId="164E1E9D" w14:textId="0BB8BB91" w:rsidR="009D171A" w:rsidRDefault="009D171A">
      <w:pPr>
        <w:pStyle w:val="CommentText"/>
      </w:pPr>
      <w:r>
        <w:t>Ou copie do Questionário de análise de impacto nos negócios.</w:t>
      </w:r>
    </w:p>
  </w:comment>
  <w:comment w:id="27" w:author="Advisera" w:date="2023-12-06T11:02:00Z" w:initials="AES">
    <w:p w14:paraId="116644BC" w14:textId="5D65B01C" w:rsidR="00FB3F7A" w:rsidRDefault="00FB3F7A">
      <w:pPr>
        <w:pStyle w:val="CommentText"/>
      </w:pPr>
      <w:r>
        <w:rPr>
          <w:rStyle w:val="CommentReference"/>
        </w:rPr>
        <w:annotationRef/>
      </w:r>
      <w:r w:rsidRPr="004B75CB">
        <w:t xml:space="preserve">Ex.: </w:t>
      </w:r>
      <w:r w:rsidR="009D171A">
        <w:t>a</w:t>
      </w:r>
      <w:r w:rsidRPr="004B75CB">
        <w:t xml:space="preserve"> operação normal deve ser retomada dentro de 12 horas após a ocorrência do desastre.</w:t>
      </w:r>
    </w:p>
    <w:p w14:paraId="2121FFD6" w14:textId="6CC83397" w:rsidR="009D171A" w:rsidRDefault="009D171A">
      <w:pPr>
        <w:pStyle w:val="CommentText"/>
      </w:pPr>
    </w:p>
    <w:p w14:paraId="5770127A" w14:textId="7D2B49AA" w:rsidR="009D171A" w:rsidRDefault="009D171A">
      <w:pPr>
        <w:pStyle w:val="CommentText"/>
      </w:pPr>
      <w:r>
        <w:t>Ou copie do Questionário de análise de impacto nos negócios.</w:t>
      </w:r>
    </w:p>
  </w:comment>
  <w:comment w:id="30" w:author="Advisera" w:date="2023-12-04T10:36:00Z" w:initials="AES">
    <w:p w14:paraId="3D7A849A" w14:textId="4B61514F" w:rsidR="0077489A" w:rsidRDefault="00FB3F7A" w:rsidP="0077489A">
      <w:pPr>
        <w:pStyle w:val="CommentText"/>
      </w:pPr>
      <w:r>
        <w:rPr>
          <w:rStyle w:val="CommentReference"/>
        </w:rPr>
        <w:annotationRef/>
      </w:r>
      <w:r w:rsidR="0077489A">
        <w:t xml:space="preserve">... </w:t>
      </w:r>
    </w:p>
    <w:p w14:paraId="48410B88" w14:textId="46211E9F" w:rsidR="00FB3F7A" w:rsidRDefault="00FB3F7A">
      <w:pPr>
        <w:pStyle w:val="CommentText"/>
      </w:pPr>
    </w:p>
  </w:comment>
  <w:comment w:id="31" w:author="Advisera" w:date="2023-12-06T11:03:00Z" w:initials="AES">
    <w:p w14:paraId="02643B6C" w14:textId="768AB062" w:rsidR="00FB3F7A" w:rsidRDefault="00FB3F7A">
      <w:pPr>
        <w:pStyle w:val="CommentText"/>
      </w:pPr>
      <w:r>
        <w:rPr>
          <w:rStyle w:val="CommentReference"/>
        </w:rPr>
        <w:annotationRef/>
      </w:r>
      <w:r w:rsidRPr="004B75CB">
        <w:t>No caso de não haver telefone móvel corporativo, usar o número pessoal.</w:t>
      </w:r>
    </w:p>
  </w:comment>
  <w:comment w:id="32" w:author="Advisera" w:date="2023-12-04T10:38:00Z" w:initials="AES">
    <w:p w14:paraId="1535CEF3" w14:textId="433F48E3" w:rsidR="00FB3F7A" w:rsidRDefault="00FB3F7A">
      <w:pPr>
        <w:pStyle w:val="CommentText"/>
      </w:pPr>
      <w:r>
        <w:rPr>
          <w:rStyle w:val="CommentReference"/>
        </w:rPr>
        <w:annotationRef/>
      </w:r>
      <w:r w:rsidRPr="00BF40F5">
        <w:t>Isto é</w:t>
      </w:r>
      <w:r>
        <w:t xml:space="preserve"> </w:t>
      </w:r>
      <w:r w:rsidRPr="00BF40F5">
        <w:t>departamentos comercial na organização</w:t>
      </w:r>
      <w:r w:rsidR="00814D23">
        <w:t>.</w:t>
      </w:r>
    </w:p>
  </w:comment>
  <w:comment w:id="33" w:author="Advisera" w:date="2023-12-06T11:03:00Z" w:initials="AES">
    <w:p w14:paraId="6DD571D9" w14:textId="4B473A13" w:rsidR="0077489A" w:rsidRDefault="00FB3F7A" w:rsidP="0077489A">
      <w:pPr>
        <w:pStyle w:val="CommentText"/>
      </w:pPr>
      <w:r>
        <w:rPr>
          <w:rStyle w:val="CommentReference"/>
        </w:rPr>
        <w:annotationRef/>
      </w:r>
      <w:r w:rsidR="0077489A">
        <w:t>...</w:t>
      </w:r>
    </w:p>
    <w:p w14:paraId="662FE0D6" w14:textId="6F792A6C" w:rsidR="00FB3F7A" w:rsidRDefault="00FB3F7A" w:rsidP="004B75CB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048700" w15:done="0"/>
  <w15:commentEx w15:paraId="215CD205" w15:done="0"/>
  <w15:commentEx w15:paraId="6FA18909" w15:done="0"/>
  <w15:commentEx w15:paraId="099843B4" w15:done="0"/>
  <w15:commentEx w15:paraId="3C9D7773" w15:done="0"/>
  <w15:commentEx w15:paraId="4593F2CE" w15:done="0"/>
  <w15:commentEx w15:paraId="0065F0BF" w15:done="0"/>
  <w15:commentEx w15:paraId="3B1AD552" w15:done="0"/>
  <w15:commentEx w15:paraId="6E09D7B5" w15:done="0"/>
  <w15:commentEx w15:paraId="3B665A61" w15:done="0"/>
  <w15:commentEx w15:paraId="3FEB072C" w15:done="0"/>
  <w15:commentEx w15:paraId="41DE60EC" w15:done="0"/>
  <w15:commentEx w15:paraId="3183E123" w15:done="0"/>
  <w15:commentEx w15:paraId="0586F9B6" w15:done="0"/>
  <w15:commentEx w15:paraId="5AEB5178" w15:done="0"/>
  <w15:commentEx w15:paraId="69423B38" w15:done="0"/>
  <w15:commentEx w15:paraId="746B472E" w15:done="0"/>
  <w15:commentEx w15:paraId="6A46466D" w15:done="0"/>
  <w15:commentEx w15:paraId="164E1E9D" w15:done="0"/>
  <w15:commentEx w15:paraId="5770127A" w15:done="0"/>
  <w15:commentEx w15:paraId="48410B88" w15:done="0"/>
  <w15:commentEx w15:paraId="02643B6C" w15:done="0"/>
  <w15:commentEx w15:paraId="1535CEF3" w15:done="0"/>
  <w15:commentEx w15:paraId="662FE0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F8A" w16cex:dateUtc="2017-08-26T14:56:00Z"/>
  <w16cex:commentExtensible w16cex:durableId="2621937A" w16cex:dateUtc="2017-08-27T03:04:00Z"/>
  <w16cex:commentExtensible w16cex:durableId="262FDB01" w16cex:dateUtc="2017-08-27T03:04:00Z"/>
  <w16cex:commentExtensible w16cex:durableId="262FDB03" w16cex:dateUtc="2017-08-27T03:04:00Z"/>
  <w16cex:commentExtensible w16cex:durableId="262FDB05" w16cex:dateUtc="2017-08-27T03:04:00Z"/>
  <w16cex:commentExtensible w16cex:durableId="2638D1D0" w16cex:dateUtc="2017-10-13T11:02:00Z"/>
  <w16cex:commentExtensible w16cex:durableId="21C0CD66" w16cex:dateUtc="2017-08-27T02:33:00Z"/>
  <w16cex:commentExtensible w16cex:durableId="21C0CD67" w16cex:dateUtc="2017-08-27T02:33:00Z"/>
  <w16cex:commentExtensible w16cex:durableId="2637D864" w16cex:dateUtc="2017-08-27T03:07:00Z"/>
  <w16cex:commentExtensible w16cex:durableId="26371B2B" w16cex:dateUtc="2022-05-23T17:21:00Z"/>
  <w16cex:commentExtensible w16cex:durableId="26371B2D" w16cex:dateUtc="2022-05-23T17:22:00Z"/>
  <w16cex:commentExtensible w16cex:durableId="26371B2E" w16cex:dateUtc="2022-05-23T17:22:00Z"/>
  <w16cex:commentExtensible w16cex:durableId="26371B2F" w16cex:dateUtc="2022-05-23T17:23:00Z"/>
  <w16cex:commentExtensible w16cex:durableId="26371B30" w16cex:dateUtc="2022-05-23T17:23:00Z"/>
  <w16cex:commentExtensible w16cex:durableId="26371B31" w16cex:dateUtc="2022-05-23T17:23:00Z"/>
  <w16cex:commentExtensible w16cex:durableId="26371B32" w16cex:dateUtc="2022-05-23T17:24:00Z"/>
  <w16cex:commentExtensible w16cex:durableId="2638D559" w16cex:dateUtc="2017-08-27T03:08:00Z"/>
  <w16cex:commentExtensible w16cex:durableId="2637DC9E" w16cex:dateUtc="2017-08-27T03:08:00Z"/>
  <w16cex:commentExtensible w16cex:durableId="2637DE74" w16cex:dateUtc="2019-08-13T18:49:00Z"/>
  <w16cex:commentExtensible w16cex:durableId="2637DE73" w16cex:dateUtc="2017-08-27T0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048700" w16cid:durableId="291AD246"/>
  <w16cid:commentId w16cid:paraId="215CD205" w16cid:durableId="291822EB"/>
  <w16cid:commentId w16cid:paraId="6FA18909" w16cid:durableId="291AD273"/>
  <w16cid:commentId w16cid:paraId="099843B4" w16cid:durableId="291AD288"/>
  <w16cid:commentId w16cid:paraId="3C9D7773" w16cid:durableId="2918257A"/>
  <w16cid:commentId w16cid:paraId="4593F2CE" w16cid:durableId="2926B19B"/>
  <w16cid:commentId w16cid:paraId="0065F0BF" w16cid:durableId="2926B1A8"/>
  <w16cid:commentId w16cid:paraId="3B1AD552" w16cid:durableId="291825B4"/>
  <w16cid:commentId w16cid:paraId="6E09D7B5" w16cid:durableId="291825C8"/>
  <w16cid:commentId w16cid:paraId="3B665A61" w16cid:durableId="291AD2A9"/>
  <w16cid:commentId w16cid:paraId="3FEB072C" w16cid:durableId="29182891"/>
  <w16cid:commentId w16cid:paraId="41DE60EC" w16cid:durableId="29182841"/>
  <w16cid:commentId w16cid:paraId="3183E123" w16cid:durableId="2926B48A"/>
  <w16cid:commentId w16cid:paraId="0586F9B6" w16cid:durableId="291AD2F9"/>
  <w16cid:commentId w16cid:paraId="5AEB5178" w16cid:durableId="291AD304"/>
  <w16cid:commentId w16cid:paraId="69423B38" w16cid:durableId="291828C6"/>
  <w16cid:commentId w16cid:paraId="746B472E" w16cid:durableId="291828D3"/>
  <w16cid:commentId w16cid:paraId="7EF22EBE" w16cid:durableId="291AD317"/>
  <w16cid:commentId w16cid:paraId="0E57C2D6" w16cid:durableId="291AD320"/>
  <w16cid:commentId w16cid:paraId="00F3E805" w16cid:durableId="291AD32E"/>
  <w16cid:commentId w16cid:paraId="2C513709" w16cid:durableId="291AD339"/>
  <w16cid:commentId w16cid:paraId="6A46466D" w16cid:durableId="291AD346"/>
  <w16cid:commentId w16cid:paraId="164E1E9D" w16cid:durableId="291AD350"/>
  <w16cid:commentId w16cid:paraId="5770127A" w16cid:durableId="291AD35A"/>
  <w16cid:commentId w16cid:paraId="48410B88" w16cid:durableId="29182A43"/>
  <w16cid:commentId w16cid:paraId="02643B6C" w16cid:durableId="291AD36A"/>
  <w16cid:commentId w16cid:paraId="13F927C4" w16cid:durableId="291AD374"/>
  <w16cid:commentId w16cid:paraId="1535CEF3" w16cid:durableId="29182A92"/>
  <w16cid:commentId w16cid:paraId="662FE0D6" w16cid:durableId="291AD388"/>
  <w16cid:commentId w16cid:paraId="610145A9" w16cid:durableId="291AD3A0"/>
  <w16cid:commentId w16cid:paraId="09CF73D5" w16cid:durableId="29182D17"/>
  <w16cid:commentId w16cid:paraId="7C7DEE1B" w16cid:durableId="291AD3AC"/>
  <w16cid:commentId w16cid:paraId="7FC2A34A" w16cid:durableId="291AD3D0"/>
  <w16cid:commentId w16cid:paraId="2223B473" w16cid:durableId="291AD3DA"/>
  <w16cid:commentId w16cid:paraId="415C9491" w16cid:durableId="291AD3C7"/>
  <w16cid:commentId w16cid:paraId="206D1DD5" w16cid:durableId="291AD3F1"/>
  <w16cid:commentId w16cid:paraId="0310BBA7" w16cid:durableId="291AD3FD"/>
  <w16cid:commentId w16cid:paraId="5948C3FF" w16cid:durableId="291AD3E4"/>
  <w16cid:commentId w16cid:paraId="7F0178C1" w16cid:durableId="29182F59"/>
  <w16cid:commentId w16cid:paraId="3D1C90DC" w16cid:durableId="291AD40A"/>
  <w16cid:commentId w16cid:paraId="0DCD585E" w16cid:durableId="29182F63"/>
  <w16cid:commentId w16cid:paraId="0602A4DF" w16cid:durableId="29182F6C"/>
  <w16cid:commentId w16cid:paraId="062911FE" w16cid:durableId="29182F74"/>
  <w16cid:commentId w16cid:paraId="4614F738" w16cid:durableId="29182F82"/>
  <w16cid:commentId w16cid:paraId="4CF41AB7" w16cid:durableId="29182F8A"/>
  <w16cid:commentId w16cid:paraId="41645888" w16cid:durableId="29182F92"/>
  <w16cid:commentId w16cid:paraId="5A05B853" w16cid:durableId="291AD426"/>
  <w16cid:commentId w16cid:paraId="5227D657" w16cid:durableId="29182FAB"/>
  <w16cid:commentId w16cid:paraId="1389A97D" w16cid:durableId="291830A5"/>
  <w16cid:commentId w16cid:paraId="0559A961" w16cid:durableId="291AD436"/>
  <w16cid:commentId w16cid:paraId="0E8E9AE8" w16cid:durableId="291AD488"/>
  <w16cid:commentId w16cid:paraId="3198641C" w16cid:durableId="291AD496"/>
  <w16cid:commentId w16cid:paraId="0407DF10" w16cid:durableId="291AD4E7"/>
  <w16cid:commentId w16cid:paraId="013A03E3" w16cid:durableId="291AD4F1"/>
  <w16cid:commentId w16cid:paraId="4D383782" w16cid:durableId="291834C7"/>
  <w16cid:commentId w16cid:paraId="6C9F847E" w16cid:durableId="291834F8"/>
  <w16cid:commentId w16cid:paraId="58662475" w16cid:durableId="2918350C"/>
  <w16cid:commentId w16cid:paraId="48F63717" w16cid:durableId="29183553"/>
  <w16cid:commentId w16cid:paraId="3DEA1F60" w16cid:durableId="29183583"/>
  <w16cid:commentId w16cid:paraId="343670A5" w16cid:durableId="291AD52D"/>
  <w16cid:commentId w16cid:paraId="2A1D0934" w16cid:durableId="291AD537"/>
  <w16cid:commentId w16cid:paraId="266F6D9B" w16cid:durableId="291AD5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F8DB8" w14:textId="77777777" w:rsidR="006B2674" w:rsidRDefault="006B2674" w:rsidP="003A1FE5">
      <w:pPr>
        <w:spacing w:after="0" w:line="240" w:lineRule="auto"/>
      </w:pPr>
      <w:r>
        <w:separator/>
      </w:r>
    </w:p>
  </w:endnote>
  <w:endnote w:type="continuationSeparator" w:id="0">
    <w:p w14:paraId="08B62B8A" w14:textId="77777777" w:rsidR="006B2674" w:rsidRDefault="006B2674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1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126"/>
      <w:gridCol w:w="2496"/>
      <w:gridCol w:w="2495"/>
    </w:tblGrid>
    <w:tr w:rsidR="00FB3F7A" w:rsidRPr="004D154F" w14:paraId="59746780" w14:textId="77777777" w:rsidTr="00A3021C">
      <w:tc>
        <w:tcPr>
          <w:tcW w:w="4126" w:type="dxa"/>
        </w:tcPr>
        <w:p w14:paraId="2D55CAFC" w14:textId="35FD6B03" w:rsidR="00FB3F7A" w:rsidRPr="00516E50" w:rsidRDefault="00FB3F7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Plano de recuperação de desastre</w:t>
          </w:r>
        </w:p>
      </w:tc>
      <w:tc>
        <w:tcPr>
          <w:tcW w:w="2496" w:type="dxa"/>
        </w:tcPr>
        <w:p w14:paraId="4F58ECF4" w14:textId="15E2C580" w:rsidR="00FB3F7A" w:rsidRPr="00516E50" w:rsidRDefault="00FB3F7A">
          <w:pPr>
            <w:pStyle w:val="Footer"/>
            <w:jc w:val="center"/>
            <w:rPr>
              <w:sz w:val="18"/>
              <w:szCs w:val="18"/>
            </w:rPr>
          </w:pPr>
          <w:r w:rsidRPr="00516E50">
            <w:rPr>
              <w:sz w:val="18"/>
            </w:rPr>
            <w:t>ver [vers</w:t>
          </w:r>
          <w:r>
            <w:rPr>
              <w:sz w:val="18"/>
            </w:rPr>
            <w:t>ã</w:t>
          </w:r>
          <w:r w:rsidRPr="00516E50">
            <w:rPr>
              <w:sz w:val="18"/>
            </w:rPr>
            <w:t xml:space="preserve">o] </w:t>
          </w:r>
          <w:r>
            <w:rPr>
              <w:sz w:val="18"/>
            </w:rPr>
            <w:t>de</w:t>
          </w:r>
          <w:r w:rsidRPr="00516E50">
            <w:rPr>
              <w:sz w:val="18"/>
            </w:rPr>
            <w:t xml:space="preserve"> [dat</w:t>
          </w:r>
          <w:r>
            <w:rPr>
              <w:sz w:val="18"/>
            </w:rPr>
            <w:t>a</w:t>
          </w:r>
          <w:r w:rsidRPr="00516E50">
            <w:rPr>
              <w:sz w:val="18"/>
            </w:rPr>
            <w:t>]</w:t>
          </w:r>
        </w:p>
      </w:tc>
      <w:tc>
        <w:tcPr>
          <w:tcW w:w="2495" w:type="dxa"/>
        </w:tcPr>
        <w:p w14:paraId="21872A74" w14:textId="068D26F3" w:rsidR="00FB3F7A" w:rsidRPr="00516E50" w:rsidRDefault="00FB3F7A">
          <w:pPr>
            <w:pStyle w:val="Footer"/>
            <w:jc w:val="right"/>
            <w:rPr>
              <w:b/>
              <w:sz w:val="18"/>
              <w:szCs w:val="18"/>
            </w:rPr>
          </w:pPr>
          <w:r w:rsidRPr="00516E50">
            <w:rPr>
              <w:sz w:val="18"/>
            </w:rPr>
            <w:t>P</w:t>
          </w:r>
          <w:r>
            <w:rPr>
              <w:sz w:val="18"/>
            </w:rPr>
            <w:t>á</w:t>
          </w:r>
          <w:r w:rsidRPr="00516E50">
            <w:rPr>
              <w:sz w:val="18"/>
            </w:rPr>
            <w:t>g</w:t>
          </w:r>
          <w:r>
            <w:rPr>
              <w:sz w:val="18"/>
            </w:rPr>
            <w:t>ina</w:t>
          </w:r>
          <w:r w:rsidRPr="00516E50">
            <w:rPr>
              <w:sz w:val="18"/>
            </w:rPr>
            <w:t xml:space="preserve"> </w:t>
          </w:r>
          <w:r w:rsidRPr="00516E50">
            <w:rPr>
              <w:b/>
              <w:sz w:val="18"/>
            </w:rPr>
            <w:fldChar w:fldCharType="begin"/>
          </w:r>
          <w:r w:rsidRPr="00516E50">
            <w:rPr>
              <w:b/>
              <w:sz w:val="18"/>
            </w:rPr>
            <w:instrText xml:space="preserve"> PAGE </w:instrText>
          </w:r>
          <w:r w:rsidRPr="00516E50">
            <w:rPr>
              <w:b/>
              <w:sz w:val="18"/>
            </w:rPr>
            <w:fldChar w:fldCharType="separate"/>
          </w:r>
          <w:r w:rsidR="0077489A">
            <w:rPr>
              <w:b/>
              <w:sz w:val="18"/>
            </w:rPr>
            <w:t>6</w:t>
          </w:r>
          <w:r w:rsidRPr="00516E50">
            <w:rPr>
              <w:b/>
              <w:sz w:val="18"/>
            </w:rPr>
            <w:fldChar w:fldCharType="end"/>
          </w:r>
          <w:r w:rsidRPr="00516E50">
            <w:rPr>
              <w:sz w:val="18"/>
            </w:rPr>
            <w:t xml:space="preserve"> </w:t>
          </w:r>
          <w:r>
            <w:rPr>
              <w:sz w:val="18"/>
            </w:rPr>
            <w:t>de</w:t>
          </w:r>
          <w:r w:rsidRPr="00516E50">
            <w:rPr>
              <w:sz w:val="18"/>
            </w:rPr>
            <w:t xml:space="preserve"> </w:t>
          </w:r>
          <w:r w:rsidRPr="00516E50">
            <w:rPr>
              <w:b/>
              <w:sz w:val="18"/>
            </w:rPr>
            <w:fldChar w:fldCharType="begin"/>
          </w:r>
          <w:r w:rsidRPr="00516E50">
            <w:rPr>
              <w:b/>
              <w:sz w:val="18"/>
            </w:rPr>
            <w:instrText xml:space="preserve"> NUMPAGES  </w:instrText>
          </w:r>
          <w:r w:rsidRPr="00516E50">
            <w:rPr>
              <w:b/>
              <w:sz w:val="18"/>
            </w:rPr>
            <w:fldChar w:fldCharType="separate"/>
          </w:r>
          <w:r w:rsidR="0077489A">
            <w:rPr>
              <w:b/>
              <w:sz w:val="18"/>
            </w:rPr>
            <w:t>6</w:t>
          </w:r>
          <w:r w:rsidRPr="00516E50">
            <w:rPr>
              <w:b/>
              <w:sz w:val="18"/>
            </w:rPr>
            <w:fldChar w:fldCharType="end"/>
          </w:r>
        </w:p>
      </w:tc>
    </w:tr>
  </w:tbl>
  <w:p w14:paraId="61B37EA7" w14:textId="02FCFF46" w:rsidR="00FB3F7A" w:rsidRPr="00516E50" w:rsidRDefault="00FB3F7A" w:rsidP="004B62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2CCAC" w14:textId="57CD8B78" w:rsidR="00FB3F7A" w:rsidRPr="004B6229" w:rsidRDefault="00FB3F7A" w:rsidP="004B6229">
    <w:pPr>
      <w:pStyle w:val="Footer"/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2AF32" w14:textId="77777777" w:rsidR="006B2674" w:rsidRDefault="006B2674" w:rsidP="003A1FE5">
      <w:pPr>
        <w:spacing w:after="0" w:line="240" w:lineRule="auto"/>
      </w:pPr>
      <w:r>
        <w:separator/>
      </w:r>
    </w:p>
  </w:footnote>
  <w:footnote w:type="continuationSeparator" w:id="0">
    <w:p w14:paraId="0103B673" w14:textId="77777777" w:rsidR="006B2674" w:rsidRDefault="006B2674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66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51"/>
      <w:gridCol w:w="2515"/>
    </w:tblGrid>
    <w:tr w:rsidR="00FB3F7A" w:rsidRPr="007F0C31" w14:paraId="7130662E" w14:textId="77777777" w:rsidTr="00A3021C">
      <w:tc>
        <w:tcPr>
          <w:tcW w:w="6651" w:type="dxa"/>
        </w:tcPr>
        <w:p w14:paraId="782905FF" w14:textId="0822F0B6" w:rsidR="00FB3F7A" w:rsidRPr="00516E50" w:rsidRDefault="00FB3F7A" w:rsidP="00516E50">
          <w:pPr>
            <w:pStyle w:val="Header"/>
            <w:tabs>
              <w:tab w:val="clear" w:pos="4536"/>
              <w:tab w:val="clear" w:pos="9072"/>
              <w:tab w:val="left" w:pos="2670"/>
            </w:tabs>
            <w:spacing w:after="0"/>
            <w:rPr>
              <w:sz w:val="20"/>
              <w:szCs w:val="20"/>
            </w:rPr>
          </w:pPr>
          <w:r w:rsidRPr="00516E50">
            <w:rPr>
              <w:sz w:val="20"/>
            </w:rPr>
            <w:t>[nome da organização]</w:t>
          </w:r>
        </w:p>
      </w:tc>
      <w:tc>
        <w:tcPr>
          <w:tcW w:w="2515" w:type="dxa"/>
        </w:tcPr>
        <w:p w14:paraId="58D7FDCC" w14:textId="4BBC8E63" w:rsidR="00FB3F7A" w:rsidRPr="00516E50" w:rsidRDefault="00FB3F7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16E50">
            <w:rPr>
              <w:sz w:val="20"/>
            </w:rPr>
            <w:t>[nível de confidencialidade]</w:t>
          </w:r>
        </w:p>
      </w:tc>
    </w:tr>
  </w:tbl>
  <w:p w14:paraId="68CCE234" w14:textId="77777777" w:rsidR="00FB3F7A" w:rsidRPr="003056B2" w:rsidRDefault="00FB3F7A" w:rsidP="003A1FE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A7366"/>
    <w:multiLevelType w:val="hybridMultilevel"/>
    <w:tmpl w:val="CAFEE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D449DF"/>
    <w:multiLevelType w:val="hybridMultilevel"/>
    <w:tmpl w:val="D26E3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5"/>
  </w:num>
  <w:num w:numId="5">
    <w:abstractNumId w:val="6"/>
  </w:num>
  <w:num w:numId="6">
    <w:abstractNumId w:val="17"/>
  </w:num>
  <w:num w:numId="7">
    <w:abstractNumId w:val="14"/>
  </w:num>
  <w:num w:numId="8">
    <w:abstractNumId w:val="7"/>
  </w:num>
  <w:num w:numId="9">
    <w:abstractNumId w:val="21"/>
  </w:num>
  <w:num w:numId="10">
    <w:abstractNumId w:val="16"/>
  </w:num>
  <w:num w:numId="11">
    <w:abstractNumId w:val="20"/>
  </w:num>
  <w:num w:numId="12">
    <w:abstractNumId w:val="8"/>
  </w:num>
  <w:num w:numId="13">
    <w:abstractNumId w:val="5"/>
  </w:num>
  <w:num w:numId="14">
    <w:abstractNumId w:val="0"/>
  </w:num>
  <w:num w:numId="15">
    <w:abstractNumId w:val="3"/>
  </w:num>
  <w:num w:numId="16">
    <w:abstractNumId w:val="9"/>
  </w:num>
  <w:num w:numId="17">
    <w:abstractNumId w:val="13"/>
  </w:num>
  <w:num w:numId="18">
    <w:abstractNumId w:val="4"/>
  </w:num>
  <w:num w:numId="19">
    <w:abstractNumId w:val="19"/>
  </w:num>
  <w:num w:numId="20">
    <w:abstractNumId w:val="11"/>
  </w:num>
  <w:num w:numId="21">
    <w:abstractNumId w:val="10"/>
  </w:num>
  <w:num w:numId="22">
    <w:abstractNumId w:val="18"/>
  </w:num>
  <w:num w:numId="23">
    <w:abstractNumId w:val="8"/>
  </w:num>
  <w:num w:numId="24">
    <w:abstractNumId w:val="3"/>
  </w:num>
  <w:num w:numId="25">
    <w:abstractNumId w:val="9"/>
  </w:num>
  <w:num w:numId="26">
    <w:abstractNumId w:val="13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83E"/>
    <w:rsid w:val="000068C4"/>
    <w:rsid w:val="00015857"/>
    <w:rsid w:val="000413CC"/>
    <w:rsid w:val="000413D9"/>
    <w:rsid w:val="00060CA5"/>
    <w:rsid w:val="00062678"/>
    <w:rsid w:val="00070F2A"/>
    <w:rsid w:val="000714C3"/>
    <w:rsid w:val="00073BBA"/>
    <w:rsid w:val="00082B16"/>
    <w:rsid w:val="000A3C47"/>
    <w:rsid w:val="000D22FA"/>
    <w:rsid w:val="000E477F"/>
    <w:rsid w:val="000F0AC5"/>
    <w:rsid w:val="000F3FAC"/>
    <w:rsid w:val="000F649A"/>
    <w:rsid w:val="00100885"/>
    <w:rsid w:val="00110547"/>
    <w:rsid w:val="00112105"/>
    <w:rsid w:val="00112E30"/>
    <w:rsid w:val="00113453"/>
    <w:rsid w:val="00115BBB"/>
    <w:rsid w:val="0012587F"/>
    <w:rsid w:val="00126ED9"/>
    <w:rsid w:val="00131CE4"/>
    <w:rsid w:val="0014286A"/>
    <w:rsid w:val="00142D1D"/>
    <w:rsid w:val="00145136"/>
    <w:rsid w:val="00145F5A"/>
    <w:rsid w:val="00156611"/>
    <w:rsid w:val="0017186B"/>
    <w:rsid w:val="00191922"/>
    <w:rsid w:val="00192F62"/>
    <w:rsid w:val="001964AD"/>
    <w:rsid w:val="001A19B6"/>
    <w:rsid w:val="001B01C2"/>
    <w:rsid w:val="001B0998"/>
    <w:rsid w:val="001D4EE8"/>
    <w:rsid w:val="00213032"/>
    <w:rsid w:val="002449A6"/>
    <w:rsid w:val="00266288"/>
    <w:rsid w:val="002663FC"/>
    <w:rsid w:val="00273C5D"/>
    <w:rsid w:val="0028047C"/>
    <w:rsid w:val="00290516"/>
    <w:rsid w:val="002A010E"/>
    <w:rsid w:val="002B71C8"/>
    <w:rsid w:val="002C0529"/>
    <w:rsid w:val="002C69F5"/>
    <w:rsid w:val="002E298E"/>
    <w:rsid w:val="00313796"/>
    <w:rsid w:val="003143D9"/>
    <w:rsid w:val="00327100"/>
    <w:rsid w:val="003371E1"/>
    <w:rsid w:val="003530E2"/>
    <w:rsid w:val="003734EB"/>
    <w:rsid w:val="00380A90"/>
    <w:rsid w:val="003A1FE5"/>
    <w:rsid w:val="003B1344"/>
    <w:rsid w:val="003C7015"/>
    <w:rsid w:val="003D05B1"/>
    <w:rsid w:val="003E2AF9"/>
    <w:rsid w:val="003E7CE9"/>
    <w:rsid w:val="003F3051"/>
    <w:rsid w:val="004123D3"/>
    <w:rsid w:val="0041588B"/>
    <w:rsid w:val="00415C32"/>
    <w:rsid w:val="004235AE"/>
    <w:rsid w:val="00425FF4"/>
    <w:rsid w:val="004369C8"/>
    <w:rsid w:val="004377E0"/>
    <w:rsid w:val="004438E5"/>
    <w:rsid w:val="00471E05"/>
    <w:rsid w:val="00481DDB"/>
    <w:rsid w:val="00485375"/>
    <w:rsid w:val="00497E4E"/>
    <w:rsid w:val="004A0E5A"/>
    <w:rsid w:val="004A54EE"/>
    <w:rsid w:val="004A5E25"/>
    <w:rsid w:val="004B091D"/>
    <w:rsid w:val="004B6229"/>
    <w:rsid w:val="004B75CB"/>
    <w:rsid w:val="004C0160"/>
    <w:rsid w:val="004D154F"/>
    <w:rsid w:val="004D4C71"/>
    <w:rsid w:val="004E42EB"/>
    <w:rsid w:val="004F4B34"/>
    <w:rsid w:val="00500819"/>
    <w:rsid w:val="00504292"/>
    <w:rsid w:val="00516E50"/>
    <w:rsid w:val="005226AD"/>
    <w:rsid w:val="0052789C"/>
    <w:rsid w:val="00531356"/>
    <w:rsid w:val="00533918"/>
    <w:rsid w:val="00543782"/>
    <w:rsid w:val="00557C77"/>
    <w:rsid w:val="00566EFE"/>
    <w:rsid w:val="00586266"/>
    <w:rsid w:val="005A66CE"/>
    <w:rsid w:val="005C15CA"/>
    <w:rsid w:val="00613ABB"/>
    <w:rsid w:val="00616051"/>
    <w:rsid w:val="006164D9"/>
    <w:rsid w:val="006272C3"/>
    <w:rsid w:val="006335B3"/>
    <w:rsid w:val="00642406"/>
    <w:rsid w:val="006440C3"/>
    <w:rsid w:val="006600CF"/>
    <w:rsid w:val="006610B6"/>
    <w:rsid w:val="00673417"/>
    <w:rsid w:val="00683153"/>
    <w:rsid w:val="00692949"/>
    <w:rsid w:val="006B2674"/>
    <w:rsid w:val="006B3E22"/>
    <w:rsid w:val="006C0F18"/>
    <w:rsid w:val="006F57AB"/>
    <w:rsid w:val="00704CC1"/>
    <w:rsid w:val="00770831"/>
    <w:rsid w:val="00770EAC"/>
    <w:rsid w:val="00773F9A"/>
    <w:rsid w:val="0077489A"/>
    <w:rsid w:val="00796E7A"/>
    <w:rsid w:val="007E0E75"/>
    <w:rsid w:val="007E79D7"/>
    <w:rsid w:val="007F0C31"/>
    <w:rsid w:val="007F183D"/>
    <w:rsid w:val="007F2B14"/>
    <w:rsid w:val="008043EC"/>
    <w:rsid w:val="00807CDC"/>
    <w:rsid w:val="00813754"/>
    <w:rsid w:val="00814D23"/>
    <w:rsid w:val="00842D8D"/>
    <w:rsid w:val="00843282"/>
    <w:rsid w:val="00845BDE"/>
    <w:rsid w:val="00866B4C"/>
    <w:rsid w:val="00867160"/>
    <w:rsid w:val="008671F8"/>
    <w:rsid w:val="00880EB4"/>
    <w:rsid w:val="008A1789"/>
    <w:rsid w:val="008A6DB1"/>
    <w:rsid w:val="008B2768"/>
    <w:rsid w:val="008B4A0A"/>
    <w:rsid w:val="008D49EB"/>
    <w:rsid w:val="00904ABA"/>
    <w:rsid w:val="0091585E"/>
    <w:rsid w:val="0091634C"/>
    <w:rsid w:val="009224E1"/>
    <w:rsid w:val="00926B38"/>
    <w:rsid w:val="009274E9"/>
    <w:rsid w:val="00927DFD"/>
    <w:rsid w:val="0094003A"/>
    <w:rsid w:val="00941096"/>
    <w:rsid w:val="0095423C"/>
    <w:rsid w:val="00963FBE"/>
    <w:rsid w:val="00967E2F"/>
    <w:rsid w:val="00984644"/>
    <w:rsid w:val="00994655"/>
    <w:rsid w:val="009A1091"/>
    <w:rsid w:val="009A6D5D"/>
    <w:rsid w:val="009B292D"/>
    <w:rsid w:val="009B4269"/>
    <w:rsid w:val="009B70AD"/>
    <w:rsid w:val="009B754B"/>
    <w:rsid w:val="009C1873"/>
    <w:rsid w:val="009D171A"/>
    <w:rsid w:val="009F601D"/>
    <w:rsid w:val="00A059F7"/>
    <w:rsid w:val="00A25C14"/>
    <w:rsid w:val="00A3021C"/>
    <w:rsid w:val="00A30ADF"/>
    <w:rsid w:val="00A40B35"/>
    <w:rsid w:val="00A57EA1"/>
    <w:rsid w:val="00A66CDF"/>
    <w:rsid w:val="00A869EF"/>
    <w:rsid w:val="00A9430A"/>
    <w:rsid w:val="00A96046"/>
    <w:rsid w:val="00AA183C"/>
    <w:rsid w:val="00AA5A41"/>
    <w:rsid w:val="00AB3676"/>
    <w:rsid w:val="00AD1C5E"/>
    <w:rsid w:val="00AE1683"/>
    <w:rsid w:val="00AE6D1F"/>
    <w:rsid w:val="00AF437F"/>
    <w:rsid w:val="00AF7A0F"/>
    <w:rsid w:val="00B011C3"/>
    <w:rsid w:val="00B02DFD"/>
    <w:rsid w:val="00B146E1"/>
    <w:rsid w:val="00B476C2"/>
    <w:rsid w:val="00B80ED5"/>
    <w:rsid w:val="00B91026"/>
    <w:rsid w:val="00BB4136"/>
    <w:rsid w:val="00BB4F84"/>
    <w:rsid w:val="00BC10FE"/>
    <w:rsid w:val="00BC296F"/>
    <w:rsid w:val="00BC37B6"/>
    <w:rsid w:val="00BD7725"/>
    <w:rsid w:val="00BE1534"/>
    <w:rsid w:val="00BF249B"/>
    <w:rsid w:val="00BF40F5"/>
    <w:rsid w:val="00C0319F"/>
    <w:rsid w:val="00C244C2"/>
    <w:rsid w:val="00C3212D"/>
    <w:rsid w:val="00C33649"/>
    <w:rsid w:val="00C3481C"/>
    <w:rsid w:val="00C41DA3"/>
    <w:rsid w:val="00C663EB"/>
    <w:rsid w:val="00C811B3"/>
    <w:rsid w:val="00C91B7B"/>
    <w:rsid w:val="00CA1627"/>
    <w:rsid w:val="00CA21D5"/>
    <w:rsid w:val="00CD77A5"/>
    <w:rsid w:val="00D1369C"/>
    <w:rsid w:val="00D14E89"/>
    <w:rsid w:val="00D458E3"/>
    <w:rsid w:val="00D64FAC"/>
    <w:rsid w:val="00D65ADA"/>
    <w:rsid w:val="00D81ADB"/>
    <w:rsid w:val="00D83FFE"/>
    <w:rsid w:val="00D84E39"/>
    <w:rsid w:val="00D85EF9"/>
    <w:rsid w:val="00D90E6B"/>
    <w:rsid w:val="00DA219C"/>
    <w:rsid w:val="00DA24AE"/>
    <w:rsid w:val="00DE0522"/>
    <w:rsid w:val="00DE0742"/>
    <w:rsid w:val="00DE0A07"/>
    <w:rsid w:val="00DF0186"/>
    <w:rsid w:val="00DF6D78"/>
    <w:rsid w:val="00DF7282"/>
    <w:rsid w:val="00E12502"/>
    <w:rsid w:val="00E475B4"/>
    <w:rsid w:val="00E5060D"/>
    <w:rsid w:val="00E56E92"/>
    <w:rsid w:val="00E63774"/>
    <w:rsid w:val="00E67BC8"/>
    <w:rsid w:val="00E702C0"/>
    <w:rsid w:val="00E73D86"/>
    <w:rsid w:val="00E85B36"/>
    <w:rsid w:val="00EA4CF1"/>
    <w:rsid w:val="00EB2455"/>
    <w:rsid w:val="00EB2C82"/>
    <w:rsid w:val="00EC6AF8"/>
    <w:rsid w:val="00EE6AD8"/>
    <w:rsid w:val="00EE74FF"/>
    <w:rsid w:val="00EE7637"/>
    <w:rsid w:val="00EE7D36"/>
    <w:rsid w:val="00EF7FD2"/>
    <w:rsid w:val="00F00902"/>
    <w:rsid w:val="00F1202F"/>
    <w:rsid w:val="00F16C2D"/>
    <w:rsid w:val="00F440CC"/>
    <w:rsid w:val="00F534FB"/>
    <w:rsid w:val="00F70541"/>
    <w:rsid w:val="00F7171E"/>
    <w:rsid w:val="00F80F71"/>
    <w:rsid w:val="00F81405"/>
    <w:rsid w:val="00FB3F7A"/>
    <w:rsid w:val="00FB43F3"/>
    <w:rsid w:val="00FB5BCE"/>
    <w:rsid w:val="00FC2607"/>
    <w:rsid w:val="00FE0F2B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805310"/>
  <w15:docId w15:val="{D0DC049D-C864-4CE6-8DF8-6FED6158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229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3F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A9430A"/>
    <w:pPr>
      <w:tabs>
        <w:tab w:val="center" w:pos="4536"/>
        <w:tab w:val="right" w:pos="9072"/>
      </w:tabs>
    </w:pPr>
    <w:rPr>
      <w:noProof/>
    </w:rPr>
  </w:style>
  <w:style w:type="character" w:customStyle="1" w:styleId="FooterChar">
    <w:name w:val="Footer Char"/>
    <w:basedOn w:val="DefaultParagraphFont"/>
    <w:link w:val="Footer"/>
    <w:rsid w:val="00A9430A"/>
    <w:rPr>
      <w:noProof/>
      <w:sz w:val="22"/>
      <w:szCs w:val="22"/>
      <w:lang w:val="pt-BR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A9430A"/>
    <w:rPr>
      <w:noProof/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BD7725"/>
    <w:rPr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7725"/>
    <w:rPr>
      <w:noProof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16C2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1054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516E50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3649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3FAC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B6229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E0A07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1/09/26/activation-procedures-for-business-continuity-plan/" TargetMode="External"/><Relationship Id="rId1" Type="http://schemas.openxmlformats.org/officeDocument/2006/relationships/hyperlink" Target="https://advisera.com/27001academy/pt-br/blog/2010/12/29/recuperacao-em-caso-de-desastre-vs-continuidade-de-negocio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3F2DA-3317-4565-9E1B-67BF5996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929</Words>
  <Characters>5296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Plano de recuperação de desastre</vt:lpstr>
      <vt:lpstr>Disaster Recovery Plan</vt:lpstr>
      <vt:lpstr>Appendix 6+ - Critical Activity Recovery Plan</vt:lpstr>
    </vt:vector>
  </TitlesOfParts>
  <Company>Advisera Expert Solutions Ltd</Company>
  <LinksUpToDate>false</LinksUpToDate>
  <CharactersWithSpaces>6213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recuperação de desastre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2023-12-15T12:12:00Z</dcterms:created>
  <dcterms:modified xsi:type="dcterms:W3CDTF">2023-12-15T12:12:00Z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e7fef3ee8c0a3ba26066b7d22719b0567f76fccd9b8bfbd8adc59b44b74bf2bc</vt:lpwstr>
  </property>
</Properties>
</file>