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75906" w14:textId="77777777" w:rsidR="00CC681F" w:rsidRDefault="00CC681F" w:rsidP="00CC681F">
      <w:pPr>
        <w:jc w:val="center"/>
      </w:pPr>
      <w:r>
        <w:t>** VERSÃO DE DEMONSTRAÇÃO **</w:t>
      </w:r>
    </w:p>
    <w:p w14:paraId="1E0F9C58" w14:textId="6B63FE43" w:rsidR="00CC681F" w:rsidRDefault="00CC681F" w:rsidP="00CC681F">
      <w:pPr>
        <w:jc w:val="center"/>
      </w:pPr>
      <w:r>
        <w:t xml:space="preserve">Obrigado por baixar a versão de visualização gratuita do </w:t>
      </w:r>
      <w:r w:rsidR="002B6642" w:rsidRPr="002B6642">
        <w:t>Kit de Avaliação de Riscos da ISO 27001/ISO 22301</w:t>
      </w:r>
      <w:r>
        <w:t>.</w:t>
      </w:r>
    </w:p>
    <w:p w14:paraId="27969A73" w14:textId="77777777" w:rsidR="0091727C" w:rsidRPr="00CC681F" w:rsidRDefault="0091727C" w:rsidP="00CC681F">
      <w:pPr>
        <w:jc w:val="center"/>
      </w:pPr>
    </w:p>
    <w:p w14:paraId="12F75EA6" w14:textId="1DA5CC95" w:rsidR="00331D05" w:rsidRPr="00CB1316" w:rsidRDefault="0063321A" w:rsidP="00331D05">
      <w:pPr>
        <w:rPr>
          <w:b/>
          <w:noProof/>
          <w:sz w:val="32"/>
          <w:szCs w:val="32"/>
        </w:rPr>
      </w:pPr>
      <w:commentRangeStart w:id="0"/>
      <w:r w:rsidRPr="00CB1316">
        <w:rPr>
          <w:b/>
          <w:bCs/>
          <w:noProof/>
          <w:sz w:val="32"/>
          <w:szCs w:val="32"/>
        </w:rPr>
        <w:t>Anexo 3 – Relatório de avaliação e tratamento de riscos</w:t>
      </w:r>
      <w:commentRangeEnd w:id="0"/>
      <w:r w:rsidRPr="00CB1316">
        <w:rPr>
          <w:rStyle w:val="CommentReference"/>
        </w:rPr>
        <w:commentReference w:id="0"/>
      </w:r>
    </w:p>
    <w:p w14:paraId="73720AFE" w14:textId="77777777" w:rsidR="00331D05" w:rsidRPr="00CB1316" w:rsidRDefault="00331D05" w:rsidP="0063321A">
      <w:pPr>
        <w:rPr>
          <w:noProof/>
        </w:rPr>
      </w:pPr>
    </w:p>
    <w:p w14:paraId="3BBAE71E" w14:textId="77777777" w:rsidR="0063321A" w:rsidRPr="00CB1316" w:rsidRDefault="0063321A" w:rsidP="0063321A">
      <w:pPr>
        <w:rPr>
          <w:rFonts w:eastAsia="Times New Roman"/>
          <w:b/>
          <w:sz w:val="28"/>
          <w:szCs w:val="28"/>
        </w:rPr>
      </w:pPr>
      <w:r w:rsidRPr="00CB1316">
        <w:rPr>
          <w:rFonts w:eastAsia="Times New Roman"/>
          <w:b/>
          <w:sz w:val="28"/>
        </w:rPr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63321A" w:rsidRPr="00CB1316" w14:paraId="4F870FF3" w14:textId="77777777" w:rsidTr="001B04F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0C413654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CB1316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3CCDF27B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CB1316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3DC3AD7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CB1316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72CA21FE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CB1316">
              <w:rPr>
                <w:rFonts w:eastAsia="Times New Roman"/>
                <w:b/>
              </w:rPr>
              <w:t>Descrição da alteração</w:t>
            </w:r>
          </w:p>
        </w:tc>
      </w:tr>
      <w:tr w:rsidR="0063321A" w:rsidRPr="00CB1316" w14:paraId="2363A6DD" w14:textId="77777777" w:rsidTr="001B04F9">
        <w:trPr>
          <w:jc w:val="center"/>
        </w:trPr>
        <w:tc>
          <w:tcPr>
            <w:tcW w:w="1384" w:type="dxa"/>
            <w:vAlign w:val="center"/>
          </w:tcPr>
          <w:p w14:paraId="0B7BAEBA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2EADA0F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  <w:r w:rsidRPr="00CB1316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26BC25AD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  <w:r w:rsidRPr="00CB1316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AFE287B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  <w:r w:rsidRPr="00CB1316">
              <w:rPr>
                <w:rFonts w:eastAsia="Times New Roman"/>
              </w:rPr>
              <w:t>Esboço básico do documento</w:t>
            </w:r>
          </w:p>
        </w:tc>
      </w:tr>
      <w:tr w:rsidR="0063321A" w:rsidRPr="00CB1316" w14:paraId="70E124B1" w14:textId="77777777" w:rsidTr="001B04F9">
        <w:trPr>
          <w:jc w:val="center"/>
        </w:trPr>
        <w:tc>
          <w:tcPr>
            <w:tcW w:w="1384" w:type="dxa"/>
            <w:vAlign w:val="center"/>
          </w:tcPr>
          <w:p w14:paraId="41053E42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13238E1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EBCCD7A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23B4F0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CB1316" w14:paraId="6B7836E1" w14:textId="77777777" w:rsidTr="001B04F9">
        <w:trPr>
          <w:jc w:val="center"/>
        </w:trPr>
        <w:tc>
          <w:tcPr>
            <w:tcW w:w="1384" w:type="dxa"/>
            <w:vAlign w:val="center"/>
          </w:tcPr>
          <w:p w14:paraId="08497B69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6102E36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5C97089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BEF03FA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CB1316" w14:paraId="7B589E9C" w14:textId="77777777" w:rsidTr="001B04F9">
        <w:trPr>
          <w:jc w:val="center"/>
        </w:trPr>
        <w:tc>
          <w:tcPr>
            <w:tcW w:w="1384" w:type="dxa"/>
            <w:vAlign w:val="center"/>
          </w:tcPr>
          <w:p w14:paraId="7DDE4441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2ED6ED1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9C135D8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43B8B38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CB1316" w14:paraId="6201B318" w14:textId="77777777" w:rsidTr="001B04F9">
        <w:trPr>
          <w:jc w:val="center"/>
        </w:trPr>
        <w:tc>
          <w:tcPr>
            <w:tcW w:w="1384" w:type="dxa"/>
            <w:vAlign w:val="center"/>
          </w:tcPr>
          <w:p w14:paraId="11C9BA84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305068A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2D89287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97A404D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CB1316" w14:paraId="093858A3" w14:textId="77777777" w:rsidTr="001B04F9">
        <w:trPr>
          <w:jc w:val="center"/>
        </w:trPr>
        <w:tc>
          <w:tcPr>
            <w:tcW w:w="1384" w:type="dxa"/>
            <w:vAlign w:val="center"/>
          </w:tcPr>
          <w:p w14:paraId="764099EC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75DFCC1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BB64211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A116ABA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CB1316" w14:paraId="0ED7B5F7" w14:textId="77777777" w:rsidTr="001B04F9">
        <w:trPr>
          <w:jc w:val="center"/>
        </w:trPr>
        <w:tc>
          <w:tcPr>
            <w:tcW w:w="1384" w:type="dxa"/>
            <w:vAlign w:val="center"/>
          </w:tcPr>
          <w:p w14:paraId="51AD0A74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676E88B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AC4059F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D18789B" w14:textId="77777777" w:rsidR="0063321A" w:rsidRPr="00CB1316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46C8E8A" w14:textId="77777777" w:rsidR="0063321A" w:rsidRPr="00CB1316" w:rsidRDefault="0063321A" w:rsidP="0063321A">
      <w:pPr>
        <w:rPr>
          <w:rFonts w:eastAsia="Times New Roman"/>
        </w:rPr>
      </w:pPr>
    </w:p>
    <w:p w14:paraId="53A4F463" w14:textId="77777777" w:rsidR="0063321A" w:rsidRPr="00CB1316" w:rsidRDefault="0063321A" w:rsidP="0063321A">
      <w:pPr>
        <w:rPr>
          <w:rFonts w:eastAsia="Times New Roman"/>
        </w:rPr>
      </w:pPr>
    </w:p>
    <w:p w14:paraId="3F072780" w14:textId="77777777" w:rsidR="00331D05" w:rsidRPr="00CB1316" w:rsidRDefault="00331D05" w:rsidP="00331D05">
      <w:pPr>
        <w:rPr>
          <w:b/>
          <w:noProof/>
          <w:sz w:val="28"/>
          <w:szCs w:val="28"/>
        </w:rPr>
      </w:pPr>
      <w:r w:rsidRPr="00CB1316">
        <w:rPr>
          <w:b/>
          <w:noProof/>
          <w:sz w:val="28"/>
        </w:rPr>
        <w:t>Sumário</w:t>
      </w:r>
    </w:p>
    <w:p w14:paraId="322EF943" w14:textId="5247FA57" w:rsidR="00CB1316" w:rsidRPr="00CB1316" w:rsidRDefault="00AF157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B1316">
        <w:rPr>
          <w:noProof/>
        </w:rPr>
        <w:fldChar w:fldCharType="begin"/>
      </w:r>
      <w:r w:rsidR="00331D05" w:rsidRPr="00CB1316">
        <w:rPr>
          <w:noProof/>
        </w:rPr>
        <w:instrText xml:space="preserve"> TOC \o "1-3" \h \z \u </w:instrText>
      </w:r>
      <w:r w:rsidRPr="00CB1316">
        <w:rPr>
          <w:noProof/>
        </w:rPr>
        <w:fldChar w:fldCharType="separate"/>
      </w:r>
      <w:hyperlink w:anchor="_Toc153245459" w:history="1">
        <w:r w:rsidR="00CB1316" w:rsidRPr="00CB1316">
          <w:rPr>
            <w:rStyle w:val="Hyperlink"/>
            <w:noProof/>
            <w:lang w:val="pt-BR"/>
          </w:rPr>
          <w:t>1.</w:t>
        </w:r>
        <w:r w:rsidR="00CB1316" w:rsidRPr="00CB13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Finalidade, escopo e usuários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_Toc153245459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4F1D4566" w14:textId="4120BD6F" w:rsidR="00CB1316" w:rsidRPr="00CB1316" w:rsidRDefault="006404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5460" w:history="1">
        <w:r w:rsidR="00CB1316" w:rsidRPr="00CB1316">
          <w:rPr>
            <w:rStyle w:val="Hyperlink"/>
            <w:noProof/>
            <w:lang w:val="pt-BR"/>
          </w:rPr>
          <w:t>2.</w:t>
        </w:r>
        <w:r w:rsidR="00CB1316" w:rsidRPr="00CB13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Documentos de referência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_Toc153245460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30FC2D87" w14:textId="11AAB4DE" w:rsidR="00CB1316" w:rsidRPr="00CB1316" w:rsidRDefault="006404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5461" w:history="1">
        <w:r w:rsidR="00CB1316" w:rsidRPr="00CB1316">
          <w:rPr>
            <w:rStyle w:val="Hyperlink"/>
            <w:noProof/>
            <w:lang w:val="pt-BR"/>
          </w:rPr>
          <w:t>3.</w:t>
        </w:r>
        <w:r w:rsidR="00CB1316" w:rsidRPr="00CB13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Processo de avaliação e tratamento de riscos à informação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_Toc153245461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556B54DB" w14:textId="743BD27D" w:rsidR="00CB1316" w:rsidRPr="00CB1316" w:rsidRDefault="0064045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2" w:history="1">
        <w:r w:rsidR="00CB1316" w:rsidRPr="00CB1316">
          <w:rPr>
            <w:rStyle w:val="Hyperlink"/>
            <w:noProof/>
            <w:lang w:val="pt-BR"/>
          </w:rPr>
          <w:t>3.1.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Finalidade da gestão de riscos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_Toc153245462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11A333F9" w14:textId="6FF297E8" w:rsidR="00CB1316" w:rsidRPr="00CB1316" w:rsidRDefault="0064045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3" w:history="1">
        <w:r w:rsidR="00CB1316" w:rsidRPr="00CB1316">
          <w:rPr>
            <w:rStyle w:val="Hyperlink"/>
            <w:noProof/>
            <w:lang w:val="pt-BR"/>
          </w:rPr>
          <w:t>3.2.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Escopo da avaliação de riscos e do tratamento de riscos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_Toc153245463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3D0D85D7" w14:textId="490451AE" w:rsidR="00CB1316" w:rsidRPr="00CB1316" w:rsidRDefault="0064045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4" w:history="1">
        <w:r w:rsidR="00CB1316" w:rsidRPr="00CB1316">
          <w:rPr>
            <w:rStyle w:val="Hyperlink"/>
            <w:noProof/>
            <w:lang w:val="pt-BR"/>
          </w:rPr>
          <w:t>3.3.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Período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_Toc153245464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2</w:t>
        </w:r>
        <w:r w:rsidR="00CB1316" w:rsidRPr="00CB1316">
          <w:rPr>
            <w:noProof/>
            <w:webHidden/>
          </w:rPr>
          <w:fldChar w:fldCharType="end"/>
        </w:r>
      </w:hyperlink>
    </w:p>
    <w:p w14:paraId="4AD44D4A" w14:textId="6ED1E255" w:rsidR="00CB1316" w:rsidRPr="00CB1316" w:rsidRDefault="0064045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5" w:history="1">
        <w:r w:rsidR="00CB1316" w:rsidRPr="00CB1316">
          <w:rPr>
            <w:rStyle w:val="Hyperlink"/>
            <w:noProof/>
            <w:lang w:val="pt-BR"/>
          </w:rPr>
          <w:t>3.4.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Participantes no processo e coleta de informações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_Toc153245465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3</w:t>
        </w:r>
        <w:r w:rsidR="00CB1316" w:rsidRPr="00CB1316">
          <w:rPr>
            <w:noProof/>
            <w:webHidden/>
          </w:rPr>
          <w:fldChar w:fldCharType="end"/>
        </w:r>
      </w:hyperlink>
    </w:p>
    <w:p w14:paraId="4DA5F4F6" w14:textId="1996C8A8" w:rsidR="00CB1316" w:rsidRPr="00CB1316" w:rsidRDefault="0064045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6" w:history="1">
        <w:r w:rsidR="00CB1316" w:rsidRPr="00CB1316">
          <w:rPr>
            <w:rStyle w:val="Hyperlink"/>
            <w:noProof/>
            <w:lang w:val="pt-BR"/>
          </w:rPr>
          <w:t>3.5.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Breve visão geral da metodologia aplicada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_Toc153245466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3</w:t>
        </w:r>
        <w:r w:rsidR="00CB1316" w:rsidRPr="00CB1316">
          <w:rPr>
            <w:noProof/>
            <w:webHidden/>
          </w:rPr>
          <w:fldChar w:fldCharType="end"/>
        </w:r>
      </w:hyperlink>
    </w:p>
    <w:p w14:paraId="72B35C7A" w14:textId="070F7C44" w:rsidR="00CB1316" w:rsidRPr="00CB1316" w:rsidRDefault="0064045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45467" w:history="1">
        <w:r w:rsidR="00CB1316" w:rsidRPr="00CB1316">
          <w:rPr>
            <w:rStyle w:val="Hyperlink"/>
            <w:noProof/>
            <w:lang w:val="pt-BR"/>
          </w:rPr>
          <w:t>3.6.</w:t>
        </w:r>
        <w:r w:rsidR="00CB1316" w:rsidRPr="00CB13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Visão geral dos documentos usados durante o processo de avaliação e tratamento de riscos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_Toc153245467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3</w:t>
        </w:r>
        <w:r w:rsidR="00CB1316" w:rsidRPr="00CB1316">
          <w:rPr>
            <w:noProof/>
            <w:webHidden/>
          </w:rPr>
          <w:fldChar w:fldCharType="end"/>
        </w:r>
      </w:hyperlink>
    </w:p>
    <w:p w14:paraId="65EFAFBA" w14:textId="1D2513D1" w:rsidR="00CB1316" w:rsidRPr="00CB1316" w:rsidRDefault="006404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5468" w:history="1">
        <w:r w:rsidR="00CB1316" w:rsidRPr="00CB1316">
          <w:rPr>
            <w:rStyle w:val="Hyperlink"/>
            <w:noProof/>
            <w:lang w:val="pt-BR"/>
          </w:rPr>
          <w:t>4.</w:t>
        </w:r>
        <w:r w:rsidR="00CB1316" w:rsidRPr="00CB13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Validade e gestão de documentos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_Toc153245468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3</w:t>
        </w:r>
        <w:r w:rsidR="00CB1316" w:rsidRPr="00CB1316">
          <w:rPr>
            <w:noProof/>
            <w:webHidden/>
          </w:rPr>
          <w:fldChar w:fldCharType="end"/>
        </w:r>
      </w:hyperlink>
    </w:p>
    <w:p w14:paraId="373552B4" w14:textId="76E297A6" w:rsidR="00CB1316" w:rsidRPr="00CB1316" w:rsidRDefault="006404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45469" w:history="1">
        <w:r w:rsidR="00CB1316" w:rsidRPr="00CB1316">
          <w:rPr>
            <w:rStyle w:val="Hyperlink"/>
            <w:noProof/>
            <w:lang w:val="pt-BR"/>
          </w:rPr>
          <w:t>5.</w:t>
        </w:r>
        <w:r w:rsidR="00CB1316" w:rsidRPr="00CB13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B1316" w:rsidRPr="00CB1316">
          <w:rPr>
            <w:rStyle w:val="Hyperlink"/>
            <w:noProof/>
            <w:lang w:val="pt-BR"/>
          </w:rPr>
          <w:t>Anexos</w:t>
        </w:r>
        <w:r w:rsidR="00CB1316" w:rsidRPr="00CB1316">
          <w:rPr>
            <w:noProof/>
            <w:webHidden/>
          </w:rPr>
          <w:tab/>
        </w:r>
        <w:r w:rsidR="00CB1316" w:rsidRPr="00CB1316">
          <w:rPr>
            <w:noProof/>
            <w:webHidden/>
          </w:rPr>
          <w:fldChar w:fldCharType="begin"/>
        </w:r>
        <w:r w:rsidR="00CB1316" w:rsidRPr="00CB1316">
          <w:rPr>
            <w:noProof/>
            <w:webHidden/>
          </w:rPr>
          <w:instrText xml:space="preserve"> PAGEREF _Toc153245469 \h </w:instrText>
        </w:r>
        <w:r w:rsidR="00CB1316" w:rsidRPr="00CB1316">
          <w:rPr>
            <w:noProof/>
            <w:webHidden/>
          </w:rPr>
        </w:r>
        <w:r w:rsidR="00CB1316" w:rsidRPr="00CB1316">
          <w:rPr>
            <w:noProof/>
            <w:webHidden/>
          </w:rPr>
          <w:fldChar w:fldCharType="separate"/>
        </w:r>
        <w:r w:rsidR="00CB1316" w:rsidRPr="00CB1316">
          <w:rPr>
            <w:noProof/>
            <w:webHidden/>
          </w:rPr>
          <w:t>3</w:t>
        </w:r>
        <w:r w:rsidR="00CB1316" w:rsidRPr="00CB1316">
          <w:rPr>
            <w:noProof/>
            <w:webHidden/>
          </w:rPr>
          <w:fldChar w:fldCharType="end"/>
        </w:r>
      </w:hyperlink>
    </w:p>
    <w:p w14:paraId="6AAF1260" w14:textId="704F6DAA" w:rsidR="00331D05" w:rsidRPr="00CB1316" w:rsidRDefault="00AF1576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CB1316">
        <w:rPr>
          <w:noProof/>
        </w:rPr>
        <w:fldChar w:fldCharType="end"/>
      </w:r>
    </w:p>
    <w:p w14:paraId="4C070E17" w14:textId="77777777" w:rsidR="00331D05" w:rsidRPr="00CB1316" w:rsidRDefault="00331D05" w:rsidP="00331D05">
      <w:pPr>
        <w:pStyle w:val="Heading1"/>
        <w:rPr>
          <w:noProof/>
        </w:rPr>
      </w:pPr>
      <w:r w:rsidRPr="00CB1316">
        <w:rPr>
          <w:noProof/>
        </w:rPr>
        <w:br w:type="page"/>
      </w:r>
      <w:bookmarkStart w:id="1" w:name="_Toc262723257"/>
      <w:bookmarkStart w:id="2" w:name="_Toc268947193"/>
      <w:bookmarkStart w:id="3" w:name="_Toc269679455"/>
      <w:bookmarkStart w:id="4" w:name="_Toc153245459"/>
      <w:r w:rsidRPr="00CB1316">
        <w:rPr>
          <w:noProof/>
        </w:rPr>
        <w:lastRenderedPageBreak/>
        <w:t xml:space="preserve">Finalidade, </w:t>
      </w:r>
      <w:r w:rsidR="00657D54" w:rsidRPr="00CB1316">
        <w:rPr>
          <w:noProof/>
        </w:rPr>
        <w:t>escopo</w:t>
      </w:r>
      <w:r w:rsidRPr="00CB1316">
        <w:rPr>
          <w:noProof/>
        </w:rPr>
        <w:t xml:space="preserve"> e usuários</w:t>
      </w:r>
      <w:bookmarkEnd w:id="1"/>
      <w:bookmarkEnd w:id="2"/>
      <w:bookmarkEnd w:id="3"/>
      <w:bookmarkEnd w:id="4"/>
    </w:p>
    <w:p w14:paraId="610A8FAA" w14:textId="2BD13424" w:rsidR="00331D05" w:rsidRPr="00CB1316" w:rsidRDefault="00331D05" w:rsidP="0063321A">
      <w:pPr>
        <w:rPr>
          <w:noProof/>
        </w:rPr>
      </w:pPr>
      <w:r w:rsidRPr="00CB1316">
        <w:rPr>
          <w:noProof/>
        </w:rPr>
        <w:t xml:space="preserve">A finalidade deste documento é fornecer uma visão geral detalhada do processo e dos documentos usados durante a avaliação de riscos e o tratamento dos riscos </w:t>
      </w:r>
      <w:r w:rsidR="003448F4" w:rsidRPr="00CB1316">
        <w:rPr>
          <w:noProof/>
        </w:rPr>
        <w:t>disruptivos</w:t>
      </w:r>
      <w:r w:rsidRPr="00CB1316">
        <w:rPr>
          <w:noProof/>
        </w:rPr>
        <w:t xml:space="preserve"> na </w:t>
      </w:r>
      <w:commentRangeStart w:id="5"/>
      <w:r w:rsidR="00570ED1" w:rsidRPr="00CB1316">
        <w:rPr>
          <w:noProof/>
        </w:rPr>
        <w:t>[nome da</w:t>
      </w:r>
      <w:r w:rsidR="00013A2E" w:rsidRPr="00CB1316">
        <w:rPr>
          <w:noProof/>
        </w:rPr>
        <w:t xml:space="preserve"> </w:t>
      </w:r>
      <w:r w:rsidR="00570ED1" w:rsidRPr="00CB1316">
        <w:rPr>
          <w:noProof/>
        </w:rPr>
        <w:t>organização]</w:t>
      </w:r>
      <w:commentRangeEnd w:id="5"/>
      <w:r w:rsidR="0063321A" w:rsidRPr="00CB1316">
        <w:rPr>
          <w:rStyle w:val="CommentReference"/>
        </w:rPr>
        <w:commentReference w:id="5"/>
      </w:r>
      <w:r w:rsidRPr="00CB1316">
        <w:rPr>
          <w:noProof/>
        </w:rPr>
        <w:t xml:space="preserve"> no período [especifique o período].</w:t>
      </w:r>
    </w:p>
    <w:p w14:paraId="29C21AF0" w14:textId="1C0E0B9C" w:rsidR="00331D05" w:rsidRPr="00CB1316" w:rsidRDefault="00331D05" w:rsidP="00331D05">
      <w:pPr>
        <w:rPr>
          <w:noProof/>
        </w:rPr>
      </w:pPr>
      <w:r w:rsidRPr="00CB1316">
        <w:rPr>
          <w:noProof/>
        </w:rPr>
        <w:t xml:space="preserve">A avaliação de riscos aplica-se a todo o </w:t>
      </w:r>
      <w:r w:rsidR="0063321A" w:rsidRPr="00CB1316">
        <w:rPr>
          <w:noProof/>
        </w:rPr>
        <w:t>Sistema de Gestão da Segurança da Informação (SGSI)</w:t>
      </w:r>
      <w:r w:rsidR="003448F4" w:rsidRPr="00CB1316">
        <w:rPr>
          <w:noProof/>
        </w:rPr>
        <w:t xml:space="preserve"> [</w:t>
      </w:r>
      <w:r w:rsidR="003448F4" w:rsidRPr="00CB1316">
        <w:t>Sistema de Gestão da Continuidade de Negócios (SGCN)</w:t>
      </w:r>
      <w:r w:rsidR="003448F4" w:rsidRPr="00CB1316">
        <w:rPr>
          <w:noProof/>
        </w:rPr>
        <w:t>]</w:t>
      </w:r>
      <w:r w:rsidRPr="00CB1316">
        <w:rPr>
          <w:noProof/>
        </w:rPr>
        <w:t>.</w:t>
      </w:r>
    </w:p>
    <w:p w14:paraId="7F59301A" w14:textId="394E708F" w:rsidR="00331D05" w:rsidRPr="00CB1316" w:rsidRDefault="00331D05" w:rsidP="00331D05">
      <w:pPr>
        <w:rPr>
          <w:noProof/>
        </w:rPr>
      </w:pPr>
      <w:r w:rsidRPr="00CB1316">
        <w:rPr>
          <w:noProof/>
        </w:rPr>
        <w:t xml:space="preserve">Este documento destina-se à </w:t>
      </w:r>
      <w:r w:rsidR="00247E25" w:rsidRPr="00CB1316">
        <w:rPr>
          <w:noProof/>
        </w:rPr>
        <w:t>alta direção</w:t>
      </w:r>
      <w:r w:rsidRPr="00CB1316">
        <w:rPr>
          <w:noProof/>
        </w:rPr>
        <w:t xml:space="preserve"> da </w:t>
      </w:r>
      <w:commentRangeStart w:id="6"/>
      <w:r w:rsidR="00B8514E" w:rsidRPr="00CB1316">
        <w:rPr>
          <w:noProof/>
        </w:rPr>
        <w:t>[nome da organização]</w:t>
      </w:r>
      <w:commentRangeEnd w:id="6"/>
      <w:r w:rsidR="0063321A" w:rsidRPr="00CB1316">
        <w:rPr>
          <w:rStyle w:val="CommentReference"/>
        </w:rPr>
        <w:commentReference w:id="6"/>
      </w:r>
      <w:r w:rsidRPr="00CB1316">
        <w:rPr>
          <w:noProof/>
        </w:rPr>
        <w:t xml:space="preserve">, ao [cargo do responsável pela </w:t>
      </w:r>
      <w:commentRangeStart w:id="7"/>
      <w:r w:rsidRPr="00CB1316">
        <w:rPr>
          <w:noProof/>
        </w:rPr>
        <w:t>segurança da informação</w:t>
      </w:r>
      <w:commentRangeEnd w:id="7"/>
      <w:r w:rsidR="003448F4" w:rsidRPr="00CB1316">
        <w:rPr>
          <w:rStyle w:val="CommentReference"/>
        </w:rPr>
        <w:commentReference w:id="7"/>
      </w:r>
      <w:r w:rsidRPr="00CB1316">
        <w:rPr>
          <w:noProof/>
        </w:rPr>
        <w:t>], aos proprietários dos ativos de informações e a todas as pessoas envolvidas no planejamento, na implementação, no monitoramento e na melhoria do SGSI</w:t>
      </w:r>
      <w:r w:rsidR="003448F4" w:rsidRPr="00CB1316">
        <w:rPr>
          <w:noProof/>
        </w:rPr>
        <w:t xml:space="preserve"> </w:t>
      </w:r>
      <w:r w:rsidR="003448F4" w:rsidRPr="00CB1316">
        <w:t>[SGCN]</w:t>
      </w:r>
      <w:r w:rsidRPr="00CB1316">
        <w:rPr>
          <w:noProof/>
        </w:rPr>
        <w:t>.</w:t>
      </w:r>
    </w:p>
    <w:p w14:paraId="7B5BBC6D" w14:textId="77777777" w:rsidR="00331D05" w:rsidRPr="00CB1316" w:rsidRDefault="00331D05" w:rsidP="00331D05">
      <w:pPr>
        <w:rPr>
          <w:noProof/>
        </w:rPr>
      </w:pPr>
    </w:p>
    <w:p w14:paraId="03FB0DF7" w14:textId="77777777" w:rsidR="00331D05" w:rsidRPr="00CB1316" w:rsidRDefault="00331D05" w:rsidP="00331D05">
      <w:pPr>
        <w:pStyle w:val="Heading1"/>
        <w:rPr>
          <w:noProof/>
        </w:rPr>
      </w:pPr>
      <w:bookmarkStart w:id="8" w:name="_Toc265010675"/>
      <w:bookmarkStart w:id="9" w:name="_Toc268947194"/>
      <w:bookmarkStart w:id="10" w:name="_Toc269679456"/>
      <w:bookmarkStart w:id="11" w:name="_Toc153245460"/>
      <w:r w:rsidRPr="00CB1316">
        <w:rPr>
          <w:noProof/>
        </w:rPr>
        <w:t>Documentos de referência</w:t>
      </w:r>
      <w:bookmarkEnd w:id="8"/>
      <w:bookmarkEnd w:id="9"/>
      <w:bookmarkEnd w:id="10"/>
      <w:bookmarkEnd w:id="11"/>
    </w:p>
    <w:p w14:paraId="766A8FC2" w14:textId="63E68682" w:rsidR="00331D05" w:rsidRPr="00CB1316" w:rsidRDefault="00331D05" w:rsidP="00331D05">
      <w:pPr>
        <w:numPr>
          <w:ilvl w:val="0"/>
          <w:numId w:val="4"/>
        </w:numPr>
        <w:spacing w:after="0"/>
        <w:rPr>
          <w:noProof/>
        </w:rPr>
      </w:pPr>
      <w:r w:rsidRPr="00CB1316">
        <w:rPr>
          <w:noProof/>
        </w:rPr>
        <w:t>Norma ISO/IEC 27001, cláusula</w:t>
      </w:r>
      <w:r w:rsidR="003448F4" w:rsidRPr="00CB1316">
        <w:rPr>
          <w:noProof/>
        </w:rPr>
        <w:t>s</w:t>
      </w:r>
      <w:r w:rsidRPr="00CB1316">
        <w:rPr>
          <w:noProof/>
        </w:rPr>
        <w:t xml:space="preserve"> </w:t>
      </w:r>
      <w:r w:rsidR="00247E25" w:rsidRPr="00CB1316">
        <w:rPr>
          <w:noProof/>
        </w:rPr>
        <w:t>8.2 e 8.3</w:t>
      </w:r>
    </w:p>
    <w:p w14:paraId="62A043D5" w14:textId="6D5DF979" w:rsidR="003448F4" w:rsidRPr="00CB1316" w:rsidRDefault="003448F4" w:rsidP="003448F4">
      <w:pPr>
        <w:numPr>
          <w:ilvl w:val="0"/>
          <w:numId w:val="4"/>
        </w:numPr>
        <w:spacing w:after="0"/>
        <w:rPr>
          <w:noProof/>
        </w:rPr>
      </w:pPr>
      <w:r w:rsidRPr="00CB1316">
        <w:rPr>
          <w:noProof/>
        </w:rPr>
        <w:t>Norma ISO 22301 cláusula 8.2.3</w:t>
      </w:r>
    </w:p>
    <w:p w14:paraId="3813EDE6" w14:textId="77777777" w:rsidR="001F5CC0" w:rsidRPr="00CB1316" w:rsidRDefault="001F5CC0" w:rsidP="001F5CC0">
      <w:pPr>
        <w:numPr>
          <w:ilvl w:val="0"/>
          <w:numId w:val="4"/>
        </w:numPr>
        <w:spacing w:after="0"/>
        <w:rPr>
          <w:noProof/>
        </w:rPr>
      </w:pPr>
      <w:commentRangeStart w:id="12"/>
      <w:r w:rsidRPr="00CB1316">
        <w:rPr>
          <w:noProof/>
        </w:rPr>
        <w:t>Documento sobre o escopo do SGSI</w:t>
      </w:r>
      <w:commentRangeEnd w:id="12"/>
      <w:r w:rsidR="000C1BFC" w:rsidRPr="00CB1316">
        <w:rPr>
          <w:rStyle w:val="CommentReference"/>
        </w:rPr>
        <w:commentReference w:id="12"/>
      </w:r>
    </w:p>
    <w:p w14:paraId="6F9A5E41" w14:textId="4499B0D3" w:rsidR="001F5CC0" w:rsidRPr="00CB1316" w:rsidRDefault="001F5CC0" w:rsidP="001F5CC0">
      <w:pPr>
        <w:numPr>
          <w:ilvl w:val="0"/>
          <w:numId w:val="4"/>
        </w:numPr>
        <w:spacing w:after="0"/>
        <w:rPr>
          <w:noProof/>
        </w:rPr>
      </w:pPr>
      <w:commentRangeStart w:id="13"/>
      <w:r w:rsidRPr="00CB1316">
        <w:rPr>
          <w:noProof/>
        </w:rPr>
        <w:t>Política da segurança da informação</w:t>
      </w:r>
      <w:commentRangeEnd w:id="13"/>
      <w:r w:rsidR="000C1BFC" w:rsidRPr="00CB1316">
        <w:rPr>
          <w:rStyle w:val="CommentReference"/>
        </w:rPr>
        <w:commentReference w:id="13"/>
      </w:r>
    </w:p>
    <w:p w14:paraId="57215683" w14:textId="639B4DF0" w:rsidR="003448F4" w:rsidRPr="00CB1316" w:rsidRDefault="003448F4" w:rsidP="001F5CC0">
      <w:pPr>
        <w:numPr>
          <w:ilvl w:val="0"/>
          <w:numId w:val="4"/>
        </w:numPr>
        <w:spacing w:after="0"/>
        <w:rPr>
          <w:noProof/>
        </w:rPr>
      </w:pPr>
      <w:commentRangeStart w:id="14"/>
      <w:r w:rsidRPr="00CB1316">
        <w:rPr>
          <w:rFonts w:asciiTheme="minorHAnsi" w:hAnsiTheme="minorHAnsi" w:cs="Calibri"/>
        </w:rPr>
        <w:t>Política de continuidade de negócios</w:t>
      </w:r>
      <w:commentRangeEnd w:id="14"/>
      <w:r w:rsidRPr="00CB1316">
        <w:rPr>
          <w:rStyle w:val="CommentReference"/>
        </w:rPr>
        <w:commentReference w:id="14"/>
      </w:r>
    </w:p>
    <w:p w14:paraId="7B3D162F" w14:textId="5FAC9D27" w:rsidR="00331D05" w:rsidRPr="00CB1316" w:rsidRDefault="00331D05" w:rsidP="00331D05">
      <w:pPr>
        <w:numPr>
          <w:ilvl w:val="0"/>
          <w:numId w:val="4"/>
        </w:numPr>
        <w:rPr>
          <w:noProof/>
        </w:rPr>
      </w:pPr>
      <w:r w:rsidRPr="00CB1316">
        <w:rPr>
          <w:noProof/>
        </w:rPr>
        <w:t>Metodologia de avaliação e tratamento de riscos</w:t>
      </w:r>
    </w:p>
    <w:p w14:paraId="6C011112" w14:textId="77777777" w:rsidR="00E46DED" w:rsidRPr="00CB1316" w:rsidRDefault="00E46DED" w:rsidP="00E46DED">
      <w:pPr>
        <w:rPr>
          <w:noProof/>
        </w:rPr>
      </w:pPr>
    </w:p>
    <w:p w14:paraId="3EFC0FB7" w14:textId="77777777" w:rsidR="00331D05" w:rsidRPr="00CB1316" w:rsidRDefault="00331D05" w:rsidP="00331D05">
      <w:pPr>
        <w:pStyle w:val="Heading1"/>
        <w:rPr>
          <w:noProof/>
        </w:rPr>
      </w:pPr>
      <w:bookmarkStart w:id="15" w:name="_Toc216520705"/>
      <w:bookmarkStart w:id="16" w:name="_Toc268947195"/>
      <w:bookmarkStart w:id="17" w:name="_Toc269679457"/>
      <w:bookmarkStart w:id="18" w:name="_Toc153245461"/>
      <w:r w:rsidRPr="00CB1316">
        <w:rPr>
          <w:noProof/>
        </w:rPr>
        <w:t>Processo de avaliação e tratamento de riscos à informação</w:t>
      </w:r>
      <w:bookmarkEnd w:id="15"/>
      <w:bookmarkEnd w:id="16"/>
      <w:bookmarkEnd w:id="17"/>
      <w:bookmarkEnd w:id="18"/>
    </w:p>
    <w:p w14:paraId="58F7CBC4" w14:textId="77777777" w:rsidR="00331D05" w:rsidRPr="00CB1316" w:rsidRDefault="00331D05" w:rsidP="0063321A">
      <w:pPr>
        <w:rPr>
          <w:noProof/>
        </w:rPr>
      </w:pPr>
      <w:r w:rsidRPr="00CB1316">
        <w:rPr>
          <w:noProof/>
        </w:rPr>
        <w:t>Todo o processo de avaliação e tratamento de riscos foi desenvolvido de acordo com o documento Metodologia de avaliação e tratamento de riscos.</w:t>
      </w:r>
    </w:p>
    <w:p w14:paraId="2483FAE0" w14:textId="77777777" w:rsidR="00331D05" w:rsidRPr="00CB1316" w:rsidRDefault="00331D05" w:rsidP="00331D05">
      <w:pPr>
        <w:pStyle w:val="Heading2"/>
        <w:rPr>
          <w:noProof/>
        </w:rPr>
      </w:pPr>
      <w:bookmarkStart w:id="19" w:name="_Toc216520706"/>
      <w:bookmarkStart w:id="20" w:name="_Toc268947196"/>
      <w:bookmarkStart w:id="21" w:name="_Toc269679458"/>
      <w:bookmarkStart w:id="22" w:name="_Toc153245462"/>
      <w:r w:rsidRPr="00CB1316">
        <w:rPr>
          <w:noProof/>
        </w:rPr>
        <w:t>Finalidade da gestão de riscos</w:t>
      </w:r>
      <w:bookmarkEnd w:id="19"/>
      <w:bookmarkEnd w:id="20"/>
      <w:bookmarkEnd w:id="21"/>
      <w:bookmarkEnd w:id="22"/>
    </w:p>
    <w:p w14:paraId="7604C9B9" w14:textId="77777777" w:rsidR="00331D05" w:rsidRPr="00CB1316" w:rsidRDefault="00331D05" w:rsidP="00331D05">
      <w:pPr>
        <w:rPr>
          <w:noProof/>
        </w:rPr>
      </w:pPr>
      <w:r w:rsidRPr="00CB1316">
        <w:rPr>
          <w:noProof/>
        </w:rPr>
        <w:t>A finalidade da avaliação de riscos é identificar todos os ativos, suas vulnerabilidades e as ameaças que podem tirar proveito dessas vulnerabilidades, além de avaliar esses parâmetros para estabelecer a importância dos riscos individuais.</w:t>
      </w:r>
    </w:p>
    <w:p w14:paraId="708347C0" w14:textId="77777777" w:rsidR="00CC681F" w:rsidRDefault="00331D05" w:rsidP="00CC681F">
      <w:pPr>
        <w:rPr>
          <w:noProof/>
        </w:rPr>
      </w:pPr>
      <w:r w:rsidRPr="00CB1316">
        <w:rPr>
          <w:noProof/>
        </w:rPr>
        <w:t>A finalidade do tratamento de riscos é definir meios sistemáticos de reduzir ou controlar esses riscos.</w:t>
      </w:r>
    </w:p>
    <w:p w14:paraId="4E9E3A8F" w14:textId="77777777" w:rsidR="00CC681F" w:rsidRDefault="00CC681F" w:rsidP="00CC681F">
      <w:pPr>
        <w:rPr>
          <w:noProof/>
        </w:rPr>
      </w:pPr>
      <w:r>
        <w:rPr>
          <w:noProof/>
        </w:rPr>
        <w:t>...</w:t>
      </w:r>
    </w:p>
    <w:p w14:paraId="2D44D05C" w14:textId="77777777" w:rsidR="00CC681F" w:rsidRDefault="00CC681F" w:rsidP="00CC681F">
      <w:pPr>
        <w:jc w:val="center"/>
      </w:pPr>
      <w:r>
        <w:t>** FIM DA DEMONSTRAÇÃO **</w:t>
      </w:r>
    </w:p>
    <w:p w14:paraId="43FA2B3E" w14:textId="5CB3A3FE" w:rsidR="00CC681F" w:rsidRDefault="00CC681F" w:rsidP="00CC681F">
      <w:r>
        <w:t xml:space="preserve">Se você decidiu que o </w:t>
      </w:r>
      <w:r w:rsidR="002B6642" w:rsidRPr="002B6642">
        <w:t>Kit de Avaliação de Riscos da ISO 27001/ISO 22301</w:t>
      </w:r>
      <w:r>
        <w:t xml:space="preserve">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790"/>
        <w:gridCol w:w="3060"/>
      </w:tblGrid>
      <w:tr w:rsidR="002B6642" w:rsidRPr="00336B59" w14:paraId="16C4D579" w14:textId="77777777" w:rsidTr="002B6642">
        <w:tc>
          <w:tcPr>
            <w:tcW w:w="3150" w:type="dxa"/>
            <w:vAlign w:val="center"/>
          </w:tcPr>
          <w:p w14:paraId="1F404D1D" w14:textId="77777777" w:rsidR="002B6642" w:rsidRPr="00336B59" w:rsidRDefault="002B6642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2790" w:type="dxa"/>
            <w:vAlign w:val="center"/>
          </w:tcPr>
          <w:p w14:paraId="00DB0FCE" w14:textId="77777777" w:rsidR="002B6642" w:rsidRPr="00336B59" w:rsidRDefault="002B6642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3060" w:type="dxa"/>
            <w:vAlign w:val="center"/>
          </w:tcPr>
          <w:p w14:paraId="6EFA0323" w14:textId="77777777" w:rsidR="002B6642" w:rsidRPr="00336B59" w:rsidRDefault="002B6642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</w:tr>
      <w:tr w:rsidR="002B6642" w:rsidRPr="00336B59" w14:paraId="693A38C5" w14:textId="77777777" w:rsidTr="002B6642">
        <w:tc>
          <w:tcPr>
            <w:tcW w:w="3150" w:type="dxa"/>
            <w:vAlign w:val="center"/>
          </w:tcPr>
          <w:p w14:paraId="183E4C3D" w14:textId="77777777" w:rsidR="002B6642" w:rsidRPr="00336B59" w:rsidRDefault="002B6642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790" w:type="dxa"/>
            <w:vAlign w:val="center"/>
          </w:tcPr>
          <w:p w14:paraId="28FF8C5D" w14:textId="075DFE3E" w:rsidR="002B6642" w:rsidRPr="00336B59" w:rsidRDefault="002B664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3060" w:type="dxa"/>
            <w:vAlign w:val="center"/>
          </w:tcPr>
          <w:p w14:paraId="6EB89B35" w14:textId="1F2EE715" w:rsidR="002B6642" w:rsidRPr="00336B59" w:rsidRDefault="002B664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8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2B6642" w:rsidRPr="00336B59" w14:paraId="4F5BEC04" w14:textId="77777777" w:rsidTr="002B6642">
        <w:tc>
          <w:tcPr>
            <w:tcW w:w="3150" w:type="dxa"/>
            <w:shd w:val="clear" w:color="auto" w:fill="F2F2F2"/>
            <w:vAlign w:val="center"/>
          </w:tcPr>
          <w:p w14:paraId="79A0CB68" w14:textId="03B481D9" w:rsidR="002B6642" w:rsidRPr="00336B59" w:rsidRDefault="002B6642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2790" w:type="dxa"/>
            <w:shd w:val="clear" w:color="auto" w:fill="F2F2F2"/>
            <w:vAlign w:val="center"/>
          </w:tcPr>
          <w:p w14:paraId="28A85FED" w14:textId="77777777" w:rsidR="002B6642" w:rsidRPr="00336B59" w:rsidRDefault="002B664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3060" w:type="dxa"/>
            <w:shd w:val="clear" w:color="auto" w:fill="F2F2F2"/>
            <w:vAlign w:val="center"/>
          </w:tcPr>
          <w:p w14:paraId="5E74C669" w14:textId="77777777" w:rsidR="002B6642" w:rsidRPr="00336B59" w:rsidRDefault="002B664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B6642" w:rsidRPr="00336B59" w14:paraId="47439251" w14:textId="77777777" w:rsidTr="002B6642">
        <w:tc>
          <w:tcPr>
            <w:tcW w:w="3150" w:type="dxa"/>
            <w:vAlign w:val="center"/>
          </w:tcPr>
          <w:p w14:paraId="147A3883" w14:textId="77777777" w:rsidR="002B6642" w:rsidRPr="00336B59" w:rsidRDefault="002B6642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2790" w:type="dxa"/>
            <w:vAlign w:val="center"/>
          </w:tcPr>
          <w:p w14:paraId="2FD6B203" w14:textId="77777777" w:rsidR="002B6642" w:rsidRPr="00336B59" w:rsidRDefault="002B664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3060" w:type="dxa"/>
            <w:vAlign w:val="center"/>
          </w:tcPr>
          <w:p w14:paraId="5A77EE50" w14:textId="77777777" w:rsidR="002B6642" w:rsidRPr="00336B59" w:rsidRDefault="002B664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B6642" w:rsidRPr="00336B59" w14:paraId="27F312B8" w14:textId="77777777" w:rsidTr="002B6642">
        <w:tc>
          <w:tcPr>
            <w:tcW w:w="3150" w:type="dxa"/>
            <w:shd w:val="clear" w:color="auto" w:fill="F2F2F2"/>
            <w:vAlign w:val="center"/>
          </w:tcPr>
          <w:p w14:paraId="0650F6EF" w14:textId="77777777" w:rsidR="002B6642" w:rsidRPr="00336B59" w:rsidRDefault="002B6642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2790" w:type="dxa"/>
            <w:shd w:val="clear" w:color="auto" w:fill="F2F2F2"/>
            <w:vAlign w:val="center"/>
          </w:tcPr>
          <w:p w14:paraId="6B1DE991" w14:textId="77777777" w:rsidR="002B6642" w:rsidRPr="00336B59" w:rsidRDefault="002B664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3060" w:type="dxa"/>
            <w:shd w:val="clear" w:color="auto" w:fill="F2F2F2"/>
            <w:vAlign w:val="center"/>
          </w:tcPr>
          <w:p w14:paraId="75964919" w14:textId="77777777" w:rsidR="002B6642" w:rsidRPr="00336B59" w:rsidRDefault="002B664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B6642" w:rsidRPr="00336B59" w14:paraId="013A244E" w14:textId="77777777" w:rsidTr="002B6642">
        <w:tc>
          <w:tcPr>
            <w:tcW w:w="3150" w:type="dxa"/>
            <w:vAlign w:val="center"/>
          </w:tcPr>
          <w:p w14:paraId="3321EF1E" w14:textId="77777777" w:rsidR="002B6642" w:rsidRPr="00336B59" w:rsidRDefault="002B6642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2790" w:type="dxa"/>
            <w:vAlign w:val="center"/>
          </w:tcPr>
          <w:p w14:paraId="37DF164F" w14:textId="77777777" w:rsidR="002B6642" w:rsidRPr="00336B59" w:rsidRDefault="002B664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3060" w:type="dxa"/>
            <w:vAlign w:val="center"/>
          </w:tcPr>
          <w:p w14:paraId="0467A853" w14:textId="77777777" w:rsidR="002B6642" w:rsidRPr="00336B59" w:rsidRDefault="002B6642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B6642" w:rsidRPr="00336B59" w14:paraId="5D72F242" w14:textId="77777777" w:rsidTr="002B6642">
        <w:tc>
          <w:tcPr>
            <w:tcW w:w="3150" w:type="dxa"/>
            <w:shd w:val="clear" w:color="auto" w:fill="F2F2F2"/>
            <w:vAlign w:val="center"/>
          </w:tcPr>
          <w:p w14:paraId="2E8F7378" w14:textId="77777777" w:rsidR="002B6642" w:rsidRPr="00336B59" w:rsidRDefault="002B6642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2790" w:type="dxa"/>
            <w:shd w:val="clear" w:color="auto" w:fill="F2F2F2"/>
            <w:vAlign w:val="center"/>
          </w:tcPr>
          <w:p w14:paraId="504D7FBC" w14:textId="77777777" w:rsidR="002B6642" w:rsidRPr="00336B59" w:rsidRDefault="002B6642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3060" w:type="dxa"/>
            <w:shd w:val="clear" w:color="auto" w:fill="F2F2F2"/>
            <w:vAlign w:val="center"/>
          </w:tcPr>
          <w:p w14:paraId="482A3D07" w14:textId="77777777" w:rsidR="002B6642" w:rsidRPr="00336B59" w:rsidRDefault="002B6642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2B6642" w:rsidRPr="00336B59" w14:paraId="4AE39170" w14:textId="77777777" w:rsidTr="002B6642">
        <w:tc>
          <w:tcPr>
            <w:tcW w:w="3150" w:type="dxa"/>
            <w:vAlign w:val="center"/>
          </w:tcPr>
          <w:p w14:paraId="1DC4C411" w14:textId="24AF690C" w:rsidR="002B6642" w:rsidRPr="00336B59" w:rsidRDefault="002B6642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e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2790" w:type="dxa"/>
            <w:vAlign w:val="center"/>
          </w:tcPr>
          <w:p w14:paraId="20A27DD8" w14:textId="77777777" w:rsidR="002B6642" w:rsidRPr="00336B59" w:rsidRDefault="002B6642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3060" w:type="dxa"/>
            <w:vAlign w:val="center"/>
          </w:tcPr>
          <w:p w14:paraId="14C28DC1" w14:textId="77777777" w:rsidR="002B6642" w:rsidRPr="00336B59" w:rsidRDefault="002B6642" w:rsidP="00B26389">
            <w:pPr>
              <w:pStyle w:val="NoSpacing"/>
              <w:jc w:val="center"/>
            </w:pPr>
            <w:r w:rsidRPr="00336B59">
              <w:t>5 horas</w:t>
            </w:r>
          </w:p>
        </w:tc>
      </w:tr>
      <w:tr w:rsidR="002B6642" w:rsidRPr="00336B59" w14:paraId="65337CF4" w14:textId="77777777" w:rsidTr="002B6642">
        <w:tc>
          <w:tcPr>
            <w:tcW w:w="3150" w:type="dxa"/>
            <w:shd w:val="clear" w:color="auto" w:fill="F2F2F2"/>
            <w:vAlign w:val="center"/>
          </w:tcPr>
          <w:p w14:paraId="174F5539" w14:textId="77777777" w:rsidR="002B6642" w:rsidRPr="00336B59" w:rsidRDefault="002B6642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2790" w:type="dxa"/>
            <w:shd w:val="clear" w:color="auto" w:fill="F2F2F2"/>
            <w:vAlign w:val="center"/>
          </w:tcPr>
          <w:p w14:paraId="598535E3" w14:textId="77777777" w:rsidR="002B6642" w:rsidRPr="00336B59" w:rsidRDefault="002B6642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3060" w:type="dxa"/>
            <w:shd w:val="clear" w:color="auto" w:fill="F2F2F2"/>
            <w:vAlign w:val="center"/>
          </w:tcPr>
          <w:p w14:paraId="6671188F" w14:textId="77777777" w:rsidR="002B6642" w:rsidRPr="00336B59" w:rsidRDefault="002B6642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</w:tr>
      <w:tr w:rsidR="002B6642" w:rsidRPr="00336B59" w14:paraId="6ED07E05" w14:textId="77777777" w:rsidTr="002B6642">
        <w:tc>
          <w:tcPr>
            <w:tcW w:w="3150" w:type="dxa"/>
            <w:vAlign w:val="center"/>
          </w:tcPr>
          <w:p w14:paraId="034D95E1" w14:textId="54466079" w:rsidR="002B6642" w:rsidRPr="00336B59" w:rsidRDefault="002B6642" w:rsidP="002B6642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2790" w:type="dxa"/>
            <w:vAlign w:val="center"/>
          </w:tcPr>
          <w:p w14:paraId="527B882B" w14:textId="4FC167EB" w:rsidR="002B6642" w:rsidRPr="00336B59" w:rsidRDefault="002B6642" w:rsidP="002B6642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3060" w:type="dxa"/>
            <w:vAlign w:val="center"/>
          </w:tcPr>
          <w:p w14:paraId="6823B2A3" w14:textId="5EC2379E" w:rsidR="002B6642" w:rsidRPr="00336B59" w:rsidRDefault="002B6642" w:rsidP="002B6642">
            <w:pPr>
              <w:pStyle w:val="NoSpacing"/>
              <w:jc w:val="center"/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B6642" w:rsidRPr="00336B59" w14:paraId="3A13AA62" w14:textId="77777777" w:rsidTr="002B6642">
        <w:tc>
          <w:tcPr>
            <w:tcW w:w="3150" w:type="dxa"/>
            <w:vAlign w:val="center"/>
          </w:tcPr>
          <w:p w14:paraId="31BEB141" w14:textId="77777777" w:rsidR="002B6642" w:rsidRPr="00336B59" w:rsidRDefault="002B6642" w:rsidP="00B26389">
            <w:pPr>
              <w:pStyle w:val="NoSpacing"/>
              <w:jc w:val="center"/>
            </w:pPr>
            <w:bookmarkStart w:id="23" w:name="_Hlk152934941"/>
          </w:p>
        </w:tc>
        <w:tc>
          <w:tcPr>
            <w:tcW w:w="2790" w:type="dxa"/>
            <w:vAlign w:val="center"/>
          </w:tcPr>
          <w:p w14:paraId="7BA2CFFE" w14:textId="53008AC2" w:rsidR="002B6642" w:rsidRPr="00336B59" w:rsidRDefault="002B6642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3060" w:type="dxa"/>
            <w:vAlign w:val="center"/>
          </w:tcPr>
          <w:p w14:paraId="30124B1F" w14:textId="7C2C50E9" w:rsidR="002B6642" w:rsidRPr="00336B59" w:rsidRDefault="002B6642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tr w:rsidR="002B6642" w:rsidRPr="00336B59" w14:paraId="6F351A4D" w14:textId="77777777" w:rsidTr="00853BE5">
        <w:tc>
          <w:tcPr>
            <w:tcW w:w="3150" w:type="dxa"/>
            <w:vAlign w:val="center"/>
          </w:tcPr>
          <w:p w14:paraId="35A8CC42" w14:textId="77777777" w:rsidR="002B6642" w:rsidRPr="00336B59" w:rsidRDefault="002B6642" w:rsidP="00B26389">
            <w:pPr>
              <w:pStyle w:val="NoSpacing"/>
              <w:jc w:val="center"/>
            </w:pPr>
          </w:p>
        </w:tc>
        <w:tc>
          <w:tcPr>
            <w:tcW w:w="5850" w:type="dxa"/>
            <w:gridSpan w:val="2"/>
            <w:vAlign w:val="center"/>
          </w:tcPr>
          <w:p w14:paraId="475050B5" w14:textId="3D5CF736" w:rsidR="002B6642" w:rsidRDefault="002B6642" w:rsidP="00B26389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bookmarkEnd w:id="23"/>
    <w:p w14:paraId="4887E56A" w14:textId="27395392" w:rsidR="00331D05" w:rsidRPr="00CB1316" w:rsidRDefault="00CC681F" w:rsidP="00CC681F">
      <w:pPr>
        <w:rPr>
          <w:rFonts w:eastAsia="Times New Roman"/>
          <w:noProof/>
        </w:rPr>
      </w:pPr>
      <w:r w:rsidRPr="00CB1316">
        <w:rPr>
          <w:rFonts w:eastAsia="Times New Roman"/>
          <w:noProof/>
        </w:rPr>
        <w:t xml:space="preserve"> </w:t>
      </w:r>
      <w:bookmarkStart w:id="24" w:name="_GoBack"/>
      <w:bookmarkEnd w:id="24"/>
    </w:p>
    <w:sectPr w:rsidR="00331D05" w:rsidRPr="00CB1316" w:rsidSect="000C1BF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1-29T20:23:00Z" w:initials="AES">
    <w:p w14:paraId="568A1097" w14:textId="77777777" w:rsidR="0063321A" w:rsidRPr="0063321A" w:rsidRDefault="0063321A" w:rsidP="0063321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3321A">
        <w:rPr>
          <w:rFonts w:eastAsia="Times New Roman"/>
          <w:sz w:val="16"/>
          <w:szCs w:val="16"/>
        </w:rPr>
        <w:annotationRef/>
      </w:r>
      <w:r w:rsidRPr="0063321A">
        <w:rPr>
          <w:rFonts w:eastAsia="Times New Roman"/>
          <w:sz w:val="16"/>
          <w:szCs w:val="16"/>
        </w:rPr>
        <w:annotationRef/>
      </w:r>
      <w:r w:rsidRPr="0063321A">
        <w:rPr>
          <w:rFonts w:eastAsia="Times New Roman"/>
          <w:sz w:val="16"/>
          <w:szCs w:val="16"/>
        </w:rPr>
        <w:annotationRef/>
      </w:r>
      <w:r w:rsidRPr="0063321A">
        <w:rPr>
          <w:rFonts w:eastAsia="Times New Roman"/>
        </w:rPr>
        <w:t>Para aprender como preencher este documento, e ver exemplos reais do que você precisa escrever, veja este vídeo tutorial “How to Write ISO 27001 Risk Assessment Report”.</w:t>
      </w:r>
    </w:p>
    <w:p w14:paraId="09AB5DBB" w14:textId="77777777" w:rsidR="0063321A" w:rsidRPr="0063321A" w:rsidRDefault="0063321A" w:rsidP="0063321A">
      <w:pPr>
        <w:rPr>
          <w:rFonts w:eastAsia="Times New Roman"/>
          <w:noProof/>
          <w:sz w:val="20"/>
          <w:szCs w:val="20"/>
        </w:rPr>
      </w:pPr>
    </w:p>
    <w:p w14:paraId="466E79B8" w14:textId="2C660429" w:rsidR="0063321A" w:rsidRPr="0063321A" w:rsidRDefault="0063321A" w:rsidP="0063321A">
      <w:pPr>
        <w:rPr>
          <w:rFonts w:eastAsia="Times New Roman"/>
          <w:noProof/>
          <w:sz w:val="20"/>
          <w:szCs w:val="20"/>
        </w:rPr>
      </w:pPr>
      <w:r w:rsidRPr="0063321A">
        <w:rPr>
          <w:rFonts w:eastAsia="Times New Roman"/>
          <w:noProof/>
          <w:sz w:val="20"/>
          <w:szCs w:val="20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5" w:author="Advisera" w:date="2023-11-29T20:25:00Z" w:initials="AES">
    <w:p w14:paraId="4B20F5C8" w14:textId="36CD1F83" w:rsidR="0063321A" w:rsidRPr="0063321A" w:rsidRDefault="0063321A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63321A">
        <w:rPr>
          <w:rFonts w:eastAsia="Times New Roman"/>
          <w:noProof w:val="0"/>
          <w:sz w:val="16"/>
          <w:szCs w:val="16"/>
        </w:rPr>
        <w:annotationRef/>
      </w:r>
      <w:r w:rsidRPr="0063321A">
        <w:rPr>
          <w:rFonts w:eastAsia="Times New Roman"/>
          <w:color w:val="000000" w:themeColor="text1"/>
        </w:rPr>
        <w:t>Inclua o nome da sua organização.</w:t>
      </w:r>
    </w:p>
  </w:comment>
  <w:comment w:id="6" w:author="Advisera" w:date="2023-11-29T20:26:00Z" w:initials="AES">
    <w:p w14:paraId="6B7EE835" w14:textId="41C72ACD" w:rsidR="0063321A" w:rsidRDefault="0063321A">
      <w:pPr>
        <w:pStyle w:val="CommentText"/>
      </w:pPr>
      <w:r>
        <w:rPr>
          <w:rStyle w:val="CommentReference"/>
        </w:rPr>
        <w:annotationRef/>
      </w:r>
      <w:r w:rsidRPr="0063321A">
        <w:t>Inclua o nome da sua organização.</w:t>
      </w:r>
    </w:p>
  </w:comment>
  <w:comment w:id="7" w:author="Advisera" w:date="2023-12-12T03:42:00Z" w:initials="AES">
    <w:p w14:paraId="00BFE2CA" w14:textId="68E95662" w:rsidR="003448F4" w:rsidRDefault="003448F4">
      <w:pPr>
        <w:pStyle w:val="CommentText"/>
      </w:pPr>
      <w:r>
        <w:rPr>
          <w:rStyle w:val="CommentReference"/>
        </w:rPr>
        <w:annotationRef/>
      </w:r>
      <w:r>
        <w:t>Ou “</w:t>
      </w:r>
      <w:r w:rsidRPr="00C721F7">
        <w:t>continuidade de negócios</w:t>
      </w:r>
      <w:r>
        <w:t>”.</w:t>
      </w:r>
    </w:p>
  </w:comment>
  <w:comment w:id="12" w:author="Advisera" w:date="2023-12-06T11:44:00Z" w:initials="AES">
    <w:p w14:paraId="3C4D80ED" w14:textId="42331958" w:rsidR="000C1BFC" w:rsidRPr="003448F4" w:rsidRDefault="003448F4" w:rsidP="003448F4">
      <w:pPr>
        <w:rPr>
          <w:rFonts w:eastAsia="Times New Roman"/>
          <w:noProof/>
          <w:sz w:val="20"/>
          <w:szCs w:val="20"/>
        </w:rPr>
      </w:pPr>
      <w:r w:rsidRPr="003448F4">
        <w:rPr>
          <w:rFonts w:eastAsia="Times New Roman"/>
          <w:noProof/>
          <w:sz w:val="16"/>
          <w:szCs w:val="16"/>
        </w:rPr>
        <w:annotationRef/>
      </w:r>
      <w:r w:rsidRPr="003448F4">
        <w:rPr>
          <w:rFonts w:eastAsia="Times New Roman"/>
          <w:noProof/>
          <w:sz w:val="16"/>
          <w:szCs w:val="16"/>
        </w:rPr>
        <w:annotationRef/>
      </w:r>
      <w:r w:rsidRPr="003448F4">
        <w:rPr>
          <w:rFonts w:eastAsia="Times New Roman"/>
          <w:noProof/>
          <w:color w:val="000000" w:themeColor="text1"/>
          <w:sz w:val="16"/>
          <w:szCs w:val="16"/>
        </w:rPr>
        <w:annotationRef/>
      </w:r>
      <w:r w:rsidRPr="003448F4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“04_Escopo_do_SGSI” do Kit de documentaçăo Premium da ISO 27001 e ISO 22301.</w:t>
      </w:r>
    </w:p>
  </w:comment>
  <w:comment w:id="13" w:author="Advisera" w:date="2023-12-06T11:44:00Z" w:initials="AES">
    <w:p w14:paraId="1A47D22E" w14:textId="0F9D1E5C" w:rsidR="000C1BFC" w:rsidRPr="000C1BFC" w:rsidRDefault="003448F4" w:rsidP="000C1BFC">
      <w:pPr>
        <w:rPr>
          <w:rFonts w:eastAsia="Times New Roman"/>
          <w:noProof/>
          <w:sz w:val="20"/>
          <w:szCs w:val="20"/>
        </w:rPr>
      </w:pPr>
      <w:r w:rsidRPr="003448F4">
        <w:rPr>
          <w:rFonts w:eastAsia="Times New Roman"/>
          <w:noProof/>
          <w:sz w:val="16"/>
          <w:szCs w:val="16"/>
        </w:rPr>
        <w:annotationRef/>
      </w:r>
      <w:r w:rsidRPr="003448F4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4" w:author="Advisera" w:date="2023-12-12T03:44:00Z" w:initials="AES">
    <w:p w14:paraId="5AF0F17D" w14:textId="3E508D33" w:rsidR="003448F4" w:rsidRPr="003448F4" w:rsidRDefault="003448F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448F4">
        <w:rPr>
          <w:rFonts w:eastAsia="Times New Roman"/>
          <w:sz w:val="16"/>
          <w:szCs w:val="16"/>
        </w:rPr>
        <w:annotationRef/>
      </w:r>
      <w:r w:rsidRPr="003448F4">
        <w:rPr>
          <w:rFonts w:eastAsia="Times New Roman"/>
        </w:rPr>
        <w:t>Você pode encontrar um modelo para este documento na pasta “10_Documentos_principais_de_continuidade_de_negocios_da_ISO_22301” do Kit de documentação Premium da ISO 27001 e ISO 22301.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66E79B8" w15:done="0"/>
  <w15:commentEx w15:paraId="4B20F5C8" w15:done="0"/>
  <w15:commentEx w15:paraId="6B7EE835" w15:done="0"/>
  <w15:commentEx w15:paraId="00BFE2CA" w15:done="0"/>
  <w15:commentEx w15:paraId="3C4D80ED" w15:done="0"/>
  <w15:commentEx w15:paraId="1A47D22E" w15:done="0"/>
  <w15:commentEx w15:paraId="5AF0F1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6E79B8" w16cid:durableId="29121C32"/>
  <w16cid:commentId w16cid:paraId="4B20F5C8" w16cid:durableId="29121CC3"/>
  <w16cid:commentId w16cid:paraId="6B7EE835" w16cid:durableId="29121CDD"/>
  <w16cid:commentId w16cid:paraId="00BFE2CA" w16cid:durableId="29225535"/>
  <w16cid:commentId w16cid:paraId="3C4D80ED" w16cid:durableId="291ADD24"/>
  <w16cid:commentId w16cid:paraId="1A47D22E" w16cid:durableId="291ADD32"/>
  <w16cid:commentId w16cid:paraId="5AF0F17D" w16cid:durableId="292255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1E215" w14:textId="77777777" w:rsidR="00640457" w:rsidRDefault="00640457" w:rsidP="00331D05">
      <w:pPr>
        <w:spacing w:after="0" w:line="240" w:lineRule="auto"/>
      </w:pPr>
      <w:r>
        <w:separator/>
      </w:r>
    </w:p>
  </w:endnote>
  <w:endnote w:type="continuationSeparator" w:id="0">
    <w:p w14:paraId="7579BBED" w14:textId="77777777" w:rsidR="00640457" w:rsidRDefault="00640457" w:rsidP="00331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6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14"/>
      <w:gridCol w:w="2336"/>
      <w:gridCol w:w="3210"/>
    </w:tblGrid>
    <w:tr w:rsidR="00331D05" w:rsidRPr="00A62493" w14:paraId="1BAFE467" w14:textId="77777777" w:rsidTr="0063321A">
      <w:tc>
        <w:tcPr>
          <w:tcW w:w="3614" w:type="dxa"/>
        </w:tcPr>
        <w:p w14:paraId="6B008911" w14:textId="1C898E22" w:rsidR="00331D05" w:rsidRPr="00A62493" w:rsidRDefault="0063321A" w:rsidP="00331D05">
          <w:pPr>
            <w:pStyle w:val="Footer"/>
            <w:rPr>
              <w:sz w:val="18"/>
              <w:szCs w:val="18"/>
            </w:rPr>
          </w:pPr>
          <w:r w:rsidRPr="0063321A">
            <w:rPr>
              <w:sz w:val="18"/>
            </w:rPr>
            <w:t>Anexo 3 – Relatório de avaliação e tratamento de riscos</w:t>
          </w:r>
        </w:p>
      </w:tc>
      <w:tc>
        <w:tcPr>
          <w:tcW w:w="2336" w:type="dxa"/>
        </w:tcPr>
        <w:p w14:paraId="689C6BB1" w14:textId="77777777" w:rsidR="00331D05" w:rsidRPr="00A62493" w:rsidRDefault="00331D05" w:rsidP="00331D05">
          <w:pPr>
            <w:pStyle w:val="Footer"/>
            <w:jc w:val="center"/>
            <w:rPr>
              <w:sz w:val="18"/>
              <w:szCs w:val="18"/>
            </w:rPr>
          </w:pPr>
          <w:r w:rsidRPr="00A62493">
            <w:rPr>
              <w:sz w:val="18"/>
            </w:rPr>
            <w:t>ver [versão] de [data]</w:t>
          </w:r>
        </w:p>
      </w:tc>
      <w:tc>
        <w:tcPr>
          <w:tcW w:w="3210" w:type="dxa"/>
        </w:tcPr>
        <w:p w14:paraId="6D4ECDCA" w14:textId="7EDF05CE" w:rsidR="00331D05" w:rsidRPr="00A62493" w:rsidRDefault="00331D05" w:rsidP="00331D05">
          <w:pPr>
            <w:pStyle w:val="Footer"/>
            <w:jc w:val="right"/>
            <w:rPr>
              <w:b/>
              <w:sz w:val="18"/>
              <w:szCs w:val="18"/>
            </w:rPr>
          </w:pPr>
          <w:r w:rsidRPr="00A62493">
            <w:rPr>
              <w:sz w:val="18"/>
            </w:rPr>
            <w:t xml:space="preserve">Página </w:t>
          </w:r>
          <w:r w:rsidR="00AF1576" w:rsidRPr="00A62493">
            <w:rPr>
              <w:b/>
              <w:sz w:val="18"/>
            </w:rPr>
            <w:fldChar w:fldCharType="begin"/>
          </w:r>
          <w:r w:rsidRPr="00A62493">
            <w:rPr>
              <w:b/>
              <w:sz w:val="18"/>
            </w:rPr>
            <w:instrText xml:space="preserve"> PAGE </w:instrText>
          </w:r>
          <w:r w:rsidR="00AF1576" w:rsidRPr="00A62493">
            <w:rPr>
              <w:b/>
              <w:sz w:val="18"/>
            </w:rPr>
            <w:fldChar w:fldCharType="separate"/>
          </w:r>
          <w:r w:rsidR="00640457">
            <w:rPr>
              <w:b/>
              <w:sz w:val="18"/>
            </w:rPr>
            <w:t>1</w:t>
          </w:r>
          <w:r w:rsidR="00AF1576" w:rsidRPr="00A62493">
            <w:rPr>
              <w:b/>
              <w:sz w:val="18"/>
            </w:rPr>
            <w:fldChar w:fldCharType="end"/>
          </w:r>
          <w:r w:rsidRPr="00A62493">
            <w:rPr>
              <w:sz w:val="18"/>
            </w:rPr>
            <w:t xml:space="preserve"> de </w:t>
          </w:r>
          <w:r w:rsidR="00AF1576" w:rsidRPr="00A62493">
            <w:rPr>
              <w:b/>
              <w:sz w:val="18"/>
            </w:rPr>
            <w:fldChar w:fldCharType="begin"/>
          </w:r>
          <w:r w:rsidRPr="00A62493">
            <w:rPr>
              <w:b/>
              <w:sz w:val="18"/>
            </w:rPr>
            <w:instrText xml:space="preserve"> NUMPAGES  </w:instrText>
          </w:r>
          <w:r w:rsidR="00AF1576" w:rsidRPr="00A62493">
            <w:rPr>
              <w:b/>
              <w:sz w:val="18"/>
            </w:rPr>
            <w:fldChar w:fldCharType="separate"/>
          </w:r>
          <w:r w:rsidR="00640457">
            <w:rPr>
              <w:b/>
              <w:sz w:val="18"/>
            </w:rPr>
            <w:t>1</w:t>
          </w:r>
          <w:r w:rsidR="00AF1576" w:rsidRPr="00A62493">
            <w:rPr>
              <w:b/>
              <w:sz w:val="18"/>
            </w:rPr>
            <w:fldChar w:fldCharType="end"/>
          </w:r>
        </w:p>
      </w:tc>
    </w:tr>
  </w:tbl>
  <w:p w14:paraId="76B6B386" w14:textId="23DAE79E" w:rsidR="00331D05" w:rsidRPr="00A62493" w:rsidRDefault="1E10C801" w:rsidP="0063321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1E10C801">
      <w:rPr>
        <w:sz w:val="16"/>
        <w:szCs w:val="16"/>
      </w:rPr>
      <w:t>©</w:t>
    </w:r>
    <w:r w:rsidR="007E5446" w:rsidRPr="1E10C801">
      <w:rPr>
        <w:sz w:val="16"/>
        <w:szCs w:val="16"/>
      </w:rPr>
      <w:t>20</w:t>
    </w:r>
    <w:r w:rsidR="007E5446">
      <w:rPr>
        <w:sz w:val="16"/>
        <w:szCs w:val="16"/>
      </w:rPr>
      <w:t>23</w:t>
    </w:r>
    <w:r w:rsidR="007E5446" w:rsidRPr="1E10C801">
      <w:rPr>
        <w:sz w:val="16"/>
        <w:szCs w:val="16"/>
      </w:rPr>
      <w:t xml:space="preserve"> </w:t>
    </w:r>
    <w:r w:rsidRPr="1E10C801">
      <w:rPr>
        <w:sz w:val="16"/>
        <w:szCs w:val="16"/>
      </w:rPr>
      <w:t xml:space="preserve">Este modelo pode ser usado por clientes da </w:t>
    </w:r>
    <w:r w:rsidR="007E5446" w:rsidRPr="007E5446">
      <w:rPr>
        <w:sz w:val="16"/>
      </w:rPr>
      <w:t>Advisera Expert Solutions Ltd. www.advisera.com</w:t>
    </w:r>
    <w:r w:rsidRPr="1E10C801">
      <w:rPr>
        <w:sz w:val="16"/>
        <w:szCs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7BBDE" w14:textId="77777777" w:rsidR="00640457" w:rsidRDefault="00640457" w:rsidP="00331D05">
      <w:pPr>
        <w:spacing w:after="0" w:line="240" w:lineRule="auto"/>
      </w:pPr>
      <w:r>
        <w:separator/>
      </w:r>
    </w:p>
  </w:footnote>
  <w:footnote w:type="continuationSeparator" w:id="0">
    <w:p w14:paraId="4C80DC45" w14:textId="77777777" w:rsidR="00640457" w:rsidRDefault="00640457" w:rsidP="00331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331D05" w:rsidRPr="00A62493" w14:paraId="074D855D" w14:textId="77777777" w:rsidTr="00331D05">
      <w:tc>
        <w:tcPr>
          <w:tcW w:w="6771" w:type="dxa"/>
        </w:tcPr>
        <w:p w14:paraId="4B227E49" w14:textId="77777777" w:rsidR="00331D05" w:rsidRPr="00A62493" w:rsidRDefault="00331D05" w:rsidP="00331D05">
          <w:pPr>
            <w:pStyle w:val="Header"/>
            <w:spacing w:after="0"/>
            <w:rPr>
              <w:sz w:val="20"/>
              <w:szCs w:val="20"/>
            </w:rPr>
          </w:pPr>
          <w:r w:rsidRPr="00A62493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5A631AB8" w14:textId="77777777" w:rsidR="00331D05" w:rsidRPr="00A62493" w:rsidRDefault="00331D05" w:rsidP="00331D0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62493">
            <w:rPr>
              <w:sz w:val="20"/>
            </w:rPr>
            <w:t>[nível de confidencialidade]</w:t>
          </w:r>
        </w:p>
      </w:tc>
    </w:tr>
  </w:tbl>
  <w:p w14:paraId="62280BBE" w14:textId="77777777" w:rsidR="00331D05" w:rsidRPr="00A62493" w:rsidRDefault="00331D05" w:rsidP="00331D0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3FC0F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529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A46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AA7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01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A64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907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A9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E627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32C71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1BC08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34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EDD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E017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626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88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C3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ED6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22BE5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5C5B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78A1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CDC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41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3AB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6A6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EC7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34F6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968"/>
    <w:multiLevelType w:val="hybridMultilevel"/>
    <w:tmpl w:val="0088C47C"/>
    <w:lvl w:ilvl="0" w:tplc="92CAD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42A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6A97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E5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06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06C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23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ED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EE5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5972C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CCC2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62E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090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5A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307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2C1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0090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CA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055"/>
    <w:multiLevelType w:val="hybridMultilevel"/>
    <w:tmpl w:val="D37261B6"/>
    <w:lvl w:ilvl="0" w:tplc="6F00C51C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6226CF4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4EF6980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FC893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90603D60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6565C4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CDACE00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C52A85C2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CCBE541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AE1E2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829B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D01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FED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8CBF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5447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54BC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E09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AC4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A2D3A"/>
    <w:multiLevelType w:val="hybridMultilevel"/>
    <w:tmpl w:val="9428610C"/>
    <w:lvl w:ilvl="0" w:tplc="4664D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61D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36B4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8E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88C4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BA0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B20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653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882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4571"/>
    <w:multiLevelType w:val="hybridMultilevel"/>
    <w:tmpl w:val="8F1A5914"/>
    <w:lvl w:ilvl="0" w:tplc="2F3C9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107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92B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403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03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4E0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A5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002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96A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5484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EE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585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EC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70D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1036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437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B24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884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64816"/>
    <w:multiLevelType w:val="hybridMultilevel"/>
    <w:tmpl w:val="F2EAC384"/>
    <w:lvl w:ilvl="0" w:tplc="85B62D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24AAF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2B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8CF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40C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5697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90DC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241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42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04A22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627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2AD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428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A2E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A0F6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540C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0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10C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B723A"/>
    <w:multiLevelType w:val="hybridMultilevel"/>
    <w:tmpl w:val="7982171C"/>
    <w:lvl w:ilvl="0" w:tplc="1D22ED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9C1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01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DCC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DE6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86CA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64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4F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0C17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3337D"/>
    <w:multiLevelType w:val="hybridMultilevel"/>
    <w:tmpl w:val="2458CE32"/>
    <w:lvl w:ilvl="0" w:tplc="0F023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B6E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306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7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76DB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8CBF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18CC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18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EE3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25F0C"/>
    <w:multiLevelType w:val="hybridMultilevel"/>
    <w:tmpl w:val="2D40518A"/>
    <w:lvl w:ilvl="0" w:tplc="77601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0AA3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C4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8E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E02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70A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E60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48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7A5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370BA"/>
    <w:multiLevelType w:val="hybridMultilevel"/>
    <w:tmpl w:val="2F34538A"/>
    <w:lvl w:ilvl="0" w:tplc="57500D56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D8F030A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F5A2CFAE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D7DE0C0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C5AD150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82AEE100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4F7EF30A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374C5B8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C37E5836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7" w15:restartNumberingAfterBreak="0">
    <w:nsid w:val="5F754CF1"/>
    <w:multiLevelType w:val="hybridMultilevel"/>
    <w:tmpl w:val="03EEFE88"/>
    <w:lvl w:ilvl="0" w:tplc="050AC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AABD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6C77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6A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6E9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A03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A403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6688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A6F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C3E11"/>
    <w:multiLevelType w:val="hybridMultilevel"/>
    <w:tmpl w:val="C6148D18"/>
    <w:lvl w:ilvl="0" w:tplc="18BC2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CA3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26CA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A2D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A8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B2B2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4C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0D3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48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F5F70"/>
    <w:multiLevelType w:val="hybridMultilevel"/>
    <w:tmpl w:val="415CC812"/>
    <w:lvl w:ilvl="0" w:tplc="981605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628F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808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27D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167A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2A0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87E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22A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E8D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9535F"/>
    <w:multiLevelType w:val="hybridMultilevel"/>
    <w:tmpl w:val="E550CE2E"/>
    <w:lvl w:ilvl="0" w:tplc="C2887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6F7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0839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602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285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FC7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0A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A8A2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C47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C6377"/>
    <w:multiLevelType w:val="hybridMultilevel"/>
    <w:tmpl w:val="F8765478"/>
    <w:lvl w:ilvl="0" w:tplc="F7E83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E00E7E" w:tentative="1">
      <w:start w:val="1"/>
      <w:numFmt w:val="lowerLetter"/>
      <w:lvlText w:val="%2."/>
      <w:lvlJc w:val="left"/>
      <w:pPr>
        <w:ind w:left="1440" w:hanging="360"/>
      </w:pPr>
    </w:lvl>
    <w:lvl w:ilvl="2" w:tplc="6FEEA156" w:tentative="1">
      <w:start w:val="1"/>
      <w:numFmt w:val="lowerRoman"/>
      <w:lvlText w:val="%3."/>
      <w:lvlJc w:val="right"/>
      <w:pPr>
        <w:ind w:left="2160" w:hanging="180"/>
      </w:pPr>
    </w:lvl>
    <w:lvl w:ilvl="3" w:tplc="1152C0EE" w:tentative="1">
      <w:start w:val="1"/>
      <w:numFmt w:val="decimal"/>
      <w:lvlText w:val="%4."/>
      <w:lvlJc w:val="left"/>
      <w:pPr>
        <w:ind w:left="2880" w:hanging="360"/>
      </w:pPr>
    </w:lvl>
    <w:lvl w:ilvl="4" w:tplc="DB9C8440" w:tentative="1">
      <w:start w:val="1"/>
      <w:numFmt w:val="lowerLetter"/>
      <w:lvlText w:val="%5."/>
      <w:lvlJc w:val="left"/>
      <w:pPr>
        <w:ind w:left="3600" w:hanging="360"/>
      </w:pPr>
    </w:lvl>
    <w:lvl w:ilvl="5" w:tplc="F45AE6F4" w:tentative="1">
      <w:start w:val="1"/>
      <w:numFmt w:val="lowerRoman"/>
      <w:lvlText w:val="%6."/>
      <w:lvlJc w:val="right"/>
      <w:pPr>
        <w:ind w:left="4320" w:hanging="180"/>
      </w:pPr>
    </w:lvl>
    <w:lvl w:ilvl="6" w:tplc="A704DFF8" w:tentative="1">
      <w:start w:val="1"/>
      <w:numFmt w:val="decimal"/>
      <w:lvlText w:val="%7."/>
      <w:lvlJc w:val="left"/>
      <w:pPr>
        <w:ind w:left="5040" w:hanging="360"/>
      </w:pPr>
    </w:lvl>
    <w:lvl w:ilvl="7" w:tplc="CCAEB94A" w:tentative="1">
      <w:start w:val="1"/>
      <w:numFmt w:val="lowerLetter"/>
      <w:lvlText w:val="%8."/>
      <w:lvlJc w:val="left"/>
      <w:pPr>
        <w:ind w:left="5760" w:hanging="360"/>
      </w:pPr>
    </w:lvl>
    <w:lvl w:ilvl="8" w:tplc="CBAAF3B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3"/>
  </w:num>
  <w:num w:numId="6">
    <w:abstractNumId w:val="14"/>
  </w:num>
  <w:num w:numId="7">
    <w:abstractNumId w:val="8"/>
  </w:num>
  <w:num w:numId="8">
    <w:abstractNumId w:val="5"/>
  </w:num>
  <w:num w:numId="9">
    <w:abstractNumId w:val="21"/>
  </w:num>
  <w:num w:numId="10">
    <w:abstractNumId w:val="13"/>
  </w:num>
  <w:num w:numId="11">
    <w:abstractNumId w:val="19"/>
  </w:num>
  <w:num w:numId="12">
    <w:abstractNumId w:val="9"/>
  </w:num>
  <w:num w:numId="13">
    <w:abstractNumId w:val="18"/>
  </w:num>
  <w:num w:numId="14">
    <w:abstractNumId w:val="11"/>
  </w:num>
  <w:num w:numId="15">
    <w:abstractNumId w:val="20"/>
  </w:num>
  <w:num w:numId="16">
    <w:abstractNumId w:val="17"/>
  </w:num>
  <w:num w:numId="17">
    <w:abstractNumId w:val="6"/>
  </w:num>
  <w:num w:numId="18">
    <w:abstractNumId w:val="16"/>
  </w:num>
  <w:num w:numId="19">
    <w:abstractNumId w:val="4"/>
  </w:num>
  <w:num w:numId="20">
    <w:abstractNumId w:val="15"/>
  </w:num>
  <w:num w:numId="21">
    <w:abstractNumId w:val="1"/>
  </w:num>
  <w:num w:numId="22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3A2E"/>
    <w:rsid w:val="00014623"/>
    <w:rsid w:val="0002399E"/>
    <w:rsid w:val="00091861"/>
    <w:rsid w:val="000A5D3D"/>
    <w:rsid w:val="000C1BFC"/>
    <w:rsid w:val="000F26EE"/>
    <w:rsid w:val="00167F67"/>
    <w:rsid w:val="001B3322"/>
    <w:rsid w:val="001B3CAA"/>
    <w:rsid w:val="001F5CC0"/>
    <w:rsid w:val="00204BA0"/>
    <w:rsid w:val="00234645"/>
    <w:rsid w:val="00247E25"/>
    <w:rsid w:val="002706DD"/>
    <w:rsid w:val="002B6642"/>
    <w:rsid w:val="00331D05"/>
    <w:rsid w:val="003448F4"/>
    <w:rsid w:val="003C3CD7"/>
    <w:rsid w:val="004316CC"/>
    <w:rsid w:val="00475355"/>
    <w:rsid w:val="004A34BB"/>
    <w:rsid w:val="005272D1"/>
    <w:rsid w:val="0053138E"/>
    <w:rsid w:val="00570ED1"/>
    <w:rsid w:val="006116DC"/>
    <w:rsid w:val="00630792"/>
    <w:rsid w:val="0063321A"/>
    <w:rsid w:val="00640457"/>
    <w:rsid w:val="00657D54"/>
    <w:rsid w:val="00696676"/>
    <w:rsid w:val="0071028D"/>
    <w:rsid w:val="007E0D30"/>
    <w:rsid w:val="007E5446"/>
    <w:rsid w:val="007F2349"/>
    <w:rsid w:val="00846DAE"/>
    <w:rsid w:val="008554E2"/>
    <w:rsid w:val="00867671"/>
    <w:rsid w:val="008B44A9"/>
    <w:rsid w:val="0091727C"/>
    <w:rsid w:val="00927DFD"/>
    <w:rsid w:val="00A62493"/>
    <w:rsid w:val="00AF1576"/>
    <w:rsid w:val="00B4034E"/>
    <w:rsid w:val="00B8514E"/>
    <w:rsid w:val="00BC4434"/>
    <w:rsid w:val="00BE52A8"/>
    <w:rsid w:val="00C62005"/>
    <w:rsid w:val="00CB1316"/>
    <w:rsid w:val="00CB6BC7"/>
    <w:rsid w:val="00CC681F"/>
    <w:rsid w:val="00CE47F5"/>
    <w:rsid w:val="00CF7A69"/>
    <w:rsid w:val="00D32C81"/>
    <w:rsid w:val="00D725E8"/>
    <w:rsid w:val="00E219C8"/>
    <w:rsid w:val="00E46DED"/>
    <w:rsid w:val="00EF0D48"/>
    <w:rsid w:val="00EF0F0A"/>
    <w:rsid w:val="00F01787"/>
    <w:rsid w:val="00F33830"/>
    <w:rsid w:val="1E10C801"/>
    <w:rsid w:val="5419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DC51E8"/>
  <w15:docId w15:val="{CAF91219-2E07-45F7-A999-71F87D7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321A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46DED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E46DED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E46DED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E46DED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E46DED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E46DED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6DED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53138E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CC681F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7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65&amp;QTY=1&amp;CART=1&amp;CARD=1&amp;SHORT_FORM=1&amp;LANG=pt-br?utm_source=toolkit-document-preview&amp;utm_medium=downloaded-content&amp;utm_campaign=iso-27001-22301-risk-assessment&amp;utm_term=toolkit-with-extended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64&amp;QTY=1&amp;CART=1&amp;CARD=1&amp;SHORT_FORM=1&amp;LANG=pt-br?utm_source=toolkit-document-preview&amp;utm_medium=downloaded-content&amp;utm_campaign=iso-27001-22301-risk-assessment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949C3C8-AC2B-4815-A9A7-B116A7D1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Anexo 3 – Relatório de avaliação e tratamento de riscos</vt:lpstr>
    </vt:vector>
  </TitlesOfParts>
  <Company>Advisera Expert Solutions Ltd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– Relatório de avaliação e tratamento de riscos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4</cp:revision>
  <dcterms:created xsi:type="dcterms:W3CDTF">2023-12-14T15:44:00Z</dcterms:created>
  <dcterms:modified xsi:type="dcterms:W3CDTF">2023-12-18T20:40:00Z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9c11862770687ec075d78e9c4630b656c1139804ee8fa745d41d00ce4e280b0c</vt:lpwstr>
  </property>
</Properties>
</file>