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D7D4F3" w14:textId="77777777" w:rsidR="00162FA1" w:rsidRDefault="00162FA1" w:rsidP="00162FA1">
      <w:pPr>
        <w:jc w:val="center"/>
      </w:pPr>
      <w:r>
        <w:t>** VERSÃO DE DEMONSTRAÇÃO **</w:t>
      </w:r>
    </w:p>
    <w:p w14:paraId="32012F74" w14:textId="03841303" w:rsidR="00162FA1" w:rsidRPr="00162FA1" w:rsidRDefault="00162FA1" w:rsidP="00162FA1">
      <w:pPr>
        <w:jc w:val="center"/>
      </w:pPr>
      <w:r>
        <w:t>Obrigado por baixar a versão de visualização gratuita do Kit de documentação Premium da ISO 27001 e ISO 22301.</w:t>
      </w:r>
    </w:p>
    <w:p w14:paraId="3D6B0C09" w14:textId="5E632C33" w:rsidR="00C849C2" w:rsidRPr="00051B60" w:rsidRDefault="00051B60" w:rsidP="00C849C2">
      <w:pPr>
        <w:rPr>
          <w:b/>
          <w:sz w:val="32"/>
          <w:szCs w:val="32"/>
        </w:rPr>
      </w:pPr>
      <w:commentRangeStart w:id="0"/>
      <w:commentRangeStart w:id="1"/>
      <w:r w:rsidRPr="00051B60">
        <w:rPr>
          <w:b/>
          <w:sz w:val="32"/>
          <w:szCs w:val="32"/>
        </w:rPr>
        <w:t>Anexo 2 – Exemplos de cenários de incidentes disruptivos</w:t>
      </w:r>
      <w:commentRangeEnd w:id="0"/>
      <w:r>
        <w:rPr>
          <w:rStyle w:val="CommentReference"/>
        </w:rPr>
        <w:commentReference w:id="0"/>
      </w:r>
      <w:commentRangeEnd w:id="1"/>
      <w:r w:rsidR="006B5483">
        <w:rPr>
          <w:rStyle w:val="CommentReference"/>
        </w:rPr>
        <w:commentReference w:id="1"/>
      </w:r>
    </w:p>
    <w:p w14:paraId="3D6B0C0A" w14:textId="77777777" w:rsidR="00C849C2" w:rsidRPr="00576080" w:rsidRDefault="00C849C2" w:rsidP="00C849C2"/>
    <w:p w14:paraId="3D6B0C0B" w14:textId="4F6634D8" w:rsidR="00C849C2" w:rsidRPr="00576080" w:rsidRDefault="00D4080E" w:rsidP="00C849C2">
      <w:pPr>
        <w:rPr>
          <w:b/>
        </w:rPr>
      </w:pPr>
      <w:r>
        <w:rPr>
          <w:b/>
        </w:rPr>
        <w:t>Incêndio</w:t>
      </w:r>
    </w:p>
    <w:p w14:paraId="3D6B0C0C" w14:textId="77777777" w:rsidR="00C849C2" w:rsidRPr="00576080" w:rsidRDefault="00C849C2" w:rsidP="00C849C2">
      <w:r w:rsidRPr="00576080">
        <w:t>Muitos funcionários reuniram-se na organização para comemorar o aniversário da organização. Contrariando as probabilidades, os funcionários começaram a se divertir e a comemoração durou muito mais tempo que o planejado. Como não queria estragar a festa, o diretor de gestão permitiu que as pessoas fumassem em lugares não permitidos pelas regulamentações. Na cozinha do escritório, um dos funcionários jogou um cigarro acesso em um cesto de lixo cheio de papel e o cesto pegou fogo enquanto não havia ninguém no local. Só perceberam o incêndio depois que ele havia se espalhado para toda a cozinha. Os funcionários tentaram apagá-lo, mas levou muitos minutos até que encontrassem e usassem o extintor de incêndio. Neste meio tempo, o incêndio aumentou e se espalhou para os escritórios. Quando os bombeiros chegaram, o incêndio já havia destruído todo o arquivo com contratos importantes e documentações de clientes.</w:t>
      </w:r>
    </w:p>
    <w:p w14:paraId="3D6B0C0D" w14:textId="77777777" w:rsidR="00C849C2" w:rsidRPr="00576080" w:rsidRDefault="00C849C2" w:rsidP="00C849C2"/>
    <w:p w14:paraId="3D6B0C0E" w14:textId="77777777" w:rsidR="00C849C2" w:rsidRPr="00576080" w:rsidRDefault="00C849C2" w:rsidP="00C849C2">
      <w:pPr>
        <w:rPr>
          <w:b/>
        </w:rPr>
      </w:pPr>
      <w:r w:rsidRPr="00576080">
        <w:rPr>
          <w:b/>
        </w:rPr>
        <w:t>Terremoto</w:t>
      </w:r>
    </w:p>
    <w:p w14:paraId="3D6B0C0F" w14:textId="1A0A987C" w:rsidR="00C849C2" w:rsidRPr="00576080" w:rsidRDefault="00C849C2" w:rsidP="00C849C2">
      <w:r w:rsidRPr="00576080">
        <w:t>Durante a noite, um terrível terremoto atingiu a cidade e as áreas próximas, causando graves consequências. A sede da organização foi parcialmente danificada, causando interrupção no</w:t>
      </w:r>
      <w:r w:rsidR="000A4CDD">
        <w:t xml:space="preserve"> </w:t>
      </w:r>
      <w:r w:rsidRPr="00576080">
        <w:t>funcionamento de alguns equipamentos de TI e comunicação. Cerca de 20% dos funcionários foram feridos e não podem ir trabalhar. Alguns estão desparecidos e outros foram mortos. As comunicações, o tráfego e a infraestrutura da cidade (fornecimento de água e energia) estão prejudicados e seu uso foi interrompido.</w:t>
      </w:r>
    </w:p>
    <w:p w14:paraId="3D6B0C19" w14:textId="77777777" w:rsidR="00C849C2" w:rsidRPr="00576080" w:rsidRDefault="00C849C2" w:rsidP="00C849C2">
      <w:bookmarkStart w:id="2" w:name="_GoBack"/>
      <w:bookmarkEnd w:id="2"/>
    </w:p>
    <w:p w14:paraId="3D6B0C1C" w14:textId="4B511A44" w:rsidR="00C849C2" w:rsidRPr="00162FA1" w:rsidRDefault="00162FA1" w:rsidP="00C849C2">
      <w:r w:rsidRPr="00162FA1">
        <w:t>...</w:t>
      </w:r>
    </w:p>
    <w:p w14:paraId="490DB74C" w14:textId="77777777" w:rsidR="00162FA1" w:rsidRDefault="00162FA1" w:rsidP="00162FA1">
      <w:pPr>
        <w:jc w:val="center"/>
      </w:pPr>
      <w:r>
        <w:t>** FIM DA DEMONSTRAÇÃO **</w:t>
      </w:r>
    </w:p>
    <w:p w14:paraId="2E3DB501" w14:textId="77777777" w:rsidR="00162FA1" w:rsidRDefault="00162FA1" w:rsidP="00162FA1">
      <w:r>
        <w:t>Se você decidiu que o Kit de documentação Premium da ISO 27001 e ISO 22301 é a escolha certa para sua empresa, consulte a tabela abaixo para escolher o kit com o nível de suporte especializado necessário.</w:t>
      </w:r>
    </w:p>
    <w:p w14:paraId="6B767B50" w14:textId="77777777" w:rsidR="00162FA1" w:rsidRDefault="00162FA1" w:rsidP="00162FA1"/>
    <w:p w14:paraId="3B65A11A" w14:textId="77777777" w:rsidR="00162FA1" w:rsidRDefault="00162FA1" w:rsidP="00162FA1"/>
    <w:p w14:paraId="016991D3" w14:textId="77777777" w:rsidR="00162FA1" w:rsidRDefault="00162FA1" w:rsidP="00C849C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162FA1" w:rsidRPr="00336B59" w14:paraId="7C91C6D3" w14:textId="77777777" w:rsidTr="00691F17">
        <w:tc>
          <w:tcPr>
            <w:tcW w:w="3150" w:type="dxa"/>
            <w:vAlign w:val="center"/>
          </w:tcPr>
          <w:p w14:paraId="646A439D" w14:textId="77777777" w:rsidR="00162FA1" w:rsidRPr="00336B59" w:rsidRDefault="00162FA1" w:rsidP="00691F17">
            <w:pPr>
              <w:pStyle w:val="NoSpacing"/>
              <w:jc w:val="center"/>
              <w:rPr>
                <w:sz w:val="26"/>
                <w:szCs w:val="26"/>
              </w:rPr>
            </w:pPr>
          </w:p>
        </w:tc>
        <w:tc>
          <w:tcPr>
            <w:tcW w:w="1933" w:type="dxa"/>
            <w:vAlign w:val="center"/>
          </w:tcPr>
          <w:p w14:paraId="5BB0B94C" w14:textId="77777777" w:rsidR="00162FA1" w:rsidRPr="00336B59" w:rsidRDefault="00162FA1" w:rsidP="00691F17">
            <w:pPr>
              <w:pStyle w:val="NoSpacing"/>
              <w:jc w:val="center"/>
              <w:rPr>
                <w:b/>
                <w:color w:val="686868"/>
                <w:sz w:val="26"/>
                <w:szCs w:val="26"/>
              </w:rPr>
            </w:pPr>
            <w:r w:rsidRPr="00336B59">
              <w:rPr>
                <w:b/>
                <w:color w:val="686868"/>
                <w:sz w:val="26"/>
                <w:szCs w:val="26"/>
              </w:rPr>
              <w:t>Kit de documentos com suporte especializado</w:t>
            </w:r>
          </w:p>
        </w:tc>
        <w:tc>
          <w:tcPr>
            <w:tcW w:w="1933" w:type="dxa"/>
            <w:vAlign w:val="center"/>
          </w:tcPr>
          <w:p w14:paraId="25C17B97" w14:textId="77777777" w:rsidR="00162FA1" w:rsidRPr="00336B59" w:rsidRDefault="00162FA1" w:rsidP="00691F17">
            <w:pPr>
              <w:pStyle w:val="NoSpacing"/>
              <w:jc w:val="center"/>
              <w:rPr>
                <w:b/>
                <w:color w:val="686868"/>
                <w:sz w:val="26"/>
                <w:szCs w:val="26"/>
              </w:rPr>
            </w:pPr>
            <w:r w:rsidRPr="00336B59">
              <w:rPr>
                <w:b/>
                <w:color w:val="686868"/>
                <w:sz w:val="26"/>
                <w:szCs w:val="26"/>
              </w:rPr>
              <w:t>Kit de documentos com suporte extendido</w:t>
            </w:r>
          </w:p>
        </w:tc>
        <w:tc>
          <w:tcPr>
            <w:tcW w:w="1934" w:type="dxa"/>
            <w:vAlign w:val="center"/>
          </w:tcPr>
          <w:p w14:paraId="0AAF27AD" w14:textId="77777777" w:rsidR="00162FA1" w:rsidRPr="00336B59" w:rsidRDefault="00162FA1" w:rsidP="00691F17">
            <w:pPr>
              <w:pStyle w:val="NoSpacing"/>
              <w:jc w:val="center"/>
              <w:rPr>
                <w:b/>
                <w:color w:val="686868"/>
                <w:sz w:val="26"/>
                <w:szCs w:val="26"/>
              </w:rPr>
            </w:pPr>
            <w:r w:rsidRPr="00336B59">
              <w:rPr>
                <w:b/>
                <w:color w:val="686868"/>
                <w:sz w:val="26"/>
                <w:szCs w:val="26"/>
              </w:rPr>
              <w:t>Kit de documentos power</w:t>
            </w:r>
          </w:p>
        </w:tc>
      </w:tr>
      <w:tr w:rsidR="00162FA1" w:rsidRPr="00336B59" w14:paraId="03F780C2" w14:textId="77777777" w:rsidTr="00691F17">
        <w:tc>
          <w:tcPr>
            <w:tcW w:w="3150" w:type="dxa"/>
            <w:vAlign w:val="center"/>
          </w:tcPr>
          <w:p w14:paraId="7F858895" w14:textId="77777777" w:rsidR="00162FA1" w:rsidRPr="00336B59" w:rsidRDefault="00162FA1" w:rsidP="00691F17">
            <w:pPr>
              <w:pStyle w:val="NoSpacing"/>
              <w:jc w:val="center"/>
              <w:rPr>
                <w:sz w:val="36"/>
                <w:szCs w:val="36"/>
              </w:rPr>
            </w:pPr>
          </w:p>
        </w:tc>
        <w:tc>
          <w:tcPr>
            <w:tcW w:w="1933" w:type="dxa"/>
            <w:vAlign w:val="center"/>
          </w:tcPr>
          <w:p w14:paraId="40D5A6C1" w14:textId="77777777" w:rsidR="00162FA1" w:rsidRPr="00336B59" w:rsidRDefault="00162FA1" w:rsidP="00691F17">
            <w:pPr>
              <w:pStyle w:val="NoSpacing"/>
              <w:jc w:val="center"/>
              <w:rPr>
                <w:b/>
                <w:sz w:val="36"/>
                <w:szCs w:val="36"/>
              </w:rPr>
            </w:pPr>
            <w:r w:rsidRPr="00336B59">
              <w:rPr>
                <w:b/>
                <w:sz w:val="24"/>
                <w:szCs w:val="24"/>
              </w:rPr>
              <w:t>US</w:t>
            </w:r>
            <w:r w:rsidRPr="00336B59">
              <w:rPr>
                <w:b/>
                <w:sz w:val="36"/>
                <w:szCs w:val="36"/>
              </w:rPr>
              <w:t xml:space="preserve"> $</w:t>
            </w:r>
            <w:r>
              <w:rPr>
                <w:b/>
                <w:sz w:val="36"/>
                <w:szCs w:val="36"/>
              </w:rPr>
              <w:t>9</w:t>
            </w:r>
            <w:r w:rsidRPr="00336B59">
              <w:rPr>
                <w:b/>
                <w:sz w:val="36"/>
                <w:szCs w:val="36"/>
              </w:rPr>
              <w:t>97</w:t>
            </w:r>
          </w:p>
        </w:tc>
        <w:tc>
          <w:tcPr>
            <w:tcW w:w="1933" w:type="dxa"/>
            <w:vAlign w:val="center"/>
          </w:tcPr>
          <w:p w14:paraId="5F6AFFDF" w14:textId="77777777" w:rsidR="00162FA1" w:rsidRPr="00336B59" w:rsidRDefault="00162FA1" w:rsidP="00691F17">
            <w:pPr>
              <w:pStyle w:val="NoSpacing"/>
              <w:jc w:val="center"/>
              <w:rPr>
                <w:b/>
                <w:sz w:val="36"/>
                <w:szCs w:val="36"/>
              </w:rPr>
            </w:pPr>
            <w:r w:rsidRPr="00336B59">
              <w:rPr>
                <w:b/>
                <w:sz w:val="24"/>
                <w:szCs w:val="24"/>
              </w:rPr>
              <w:t>US</w:t>
            </w:r>
            <w:r w:rsidRPr="00336B59">
              <w:rPr>
                <w:b/>
                <w:sz w:val="36"/>
                <w:szCs w:val="36"/>
              </w:rPr>
              <w:t xml:space="preserve"> $</w:t>
            </w:r>
            <w:r>
              <w:rPr>
                <w:b/>
                <w:sz w:val="36"/>
                <w:szCs w:val="36"/>
              </w:rPr>
              <w:t>14</w:t>
            </w:r>
            <w:r w:rsidRPr="00336B59">
              <w:rPr>
                <w:b/>
                <w:sz w:val="36"/>
                <w:szCs w:val="36"/>
              </w:rPr>
              <w:t>97</w:t>
            </w:r>
          </w:p>
        </w:tc>
        <w:tc>
          <w:tcPr>
            <w:tcW w:w="1934" w:type="dxa"/>
            <w:vAlign w:val="center"/>
          </w:tcPr>
          <w:p w14:paraId="26E6EBF9" w14:textId="77777777" w:rsidR="00162FA1" w:rsidRPr="00336B59" w:rsidRDefault="00162FA1" w:rsidP="00691F17">
            <w:pPr>
              <w:pStyle w:val="NoSpacing"/>
              <w:jc w:val="center"/>
              <w:rPr>
                <w:b/>
                <w:sz w:val="36"/>
                <w:szCs w:val="36"/>
              </w:rPr>
            </w:pPr>
            <w:r w:rsidRPr="00336B59">
              <w:rPr>
                <w:b/>
                <w:sz w:val="24"/>
                <w:szCs w:val="24"/>
              </w:rPr>
              <w:t>US</w:t>
            </w:r>
            <w:r w:rsidRPr="00336B59">
              <w:rPr>
                <w:b/>
                <w:sz w:val="36"/>
                <w:szCs w:val="36"/>
              </w:rPr>
              <w:t xml:space="preserve"> $</w:t>
            </w:r>
            <w:r>
              <w:rPr>
                <w:b/>
                <w:sz w:val="36"/>
                <w:szCs w:val="36"/>
              </w:rPr>
              <w:t>24</w:t>
            </w:r>
            <w:r w:rsidRPr="00336B59">
              <w:rPr>
                <w:b/>
                <w:sz w:val="36"/>
                <w:szCs w:val="36"/>
              </w:rPr>
              <w:t>97</w:t>
            </w:r>
          </w:p>
        </w:tc>
      </w:tr>
      <w:tr w:rsidR="00162FA1" w:rsidRPr="00336B59" w14:paraId="32781508" w14:textId="77777777" w:rsidTr="00691F17">
        <w:tc>
          <w:tcPr>
            <w:tcW w:w="3150" w:type="dxa"/>
            <w:shd w:val="clear" w:color="auto" w:fill="F2F2F2"/>
            <w:vAlign w:val="center"/>
          </w:tcPr>
          <w:p w14:paraId="49134906" w14:textId="77777777" w:rsidR="00162FA1" w:rsidRPr="00336B59" w:rsidRDefault="00162FA1" w:rsidP="00691F17">
            <w:pPr>
              <w:pStyle w:val="NoSpacing"/>
              <w:rPr>
                <w:b/>
              </w:rPr>
            </w:pPr>
            <w:r>
              <w:rPr>
                <w:b/>
              </w:rPr>
              <w:t>64</w:t>
            </w:r>
            <w:r w:rsidRPr="00336B59">
              <w:rPr>
                <w:b/>
              </w:rPr>
              <w:t xml:space="preserve"> modelos de documentos em conformidade com a ISO 27001</w:t>
            </w:r>
            <w:r>
              <w:rPr>
                <w:b/>
              </w:rPr>
              <w:t xml:space="preserve"> e ISO 22301</w:t>
            </w:r>
          </w:p>
        </w:tc>
        <w:tc>
          <w:tcPr>
            <w:tcW w:w="1933" w:type="dxa"/>
            <w:shd w:val="clear" w:color="auto" w:fill="F2F2F2"/>
            <w:vAlign w:val="center"/>
          </w:tcPr>
          <w:p w14:paraId="03E54E04" w14:textId="77777777" w:rsidR="00162FA1" w:rsidRPr="00336B59" w:rsidRDefault="00162FA1" w:rsidP="00691F17">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3" w:type="dxa"/>
            <w:shd w:val="clear" w:color="auto" w:fill="F2F2F2"/>
            <w:vAlign w:val="center"/>
          </w:tcPr>
          <w:p w14:paraId="0EEE92F9" w14:textId="77777777" w:rsidR="00162FA1" w:rsidRPr="00336B59" w:rsidRDefault="00162FA1" w:rsidP="00691F17">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4" w:type="dxa"/>
            <w:shd w:val="clear" w:color="auto" w:fill="F2F2F2"/>
            <w:vAlign w:val="center"/>
          </w:tcPr>
          <w:p w14:paraId="718911AD" w14:textId="77777777" w:rsidR="00162FA1" w:rsidRPr="00336B59" w:rsidRDefault="00162FA1" w:rsidP="00691F17">
            <w:pPr>
              <w:pStyle w:val="NoSpacing"/>
              <w:jc w:val="center"/>
              <w:rPr>
                <w:rFonts w:ascii="Nirmala UI" w:hAnsi="Nirmala UI" w:cs="Nirmala UI"/>
                <w:b/>
                <w:sz w:val="36"/>
                <w:szCs w:val="36"/>
              </w:rPr>
            </w:pPr>
            <w:r w:rsidRPr="00336B59">
              <w:rPr>
                <w:rFonts w:ascii="Segoe UI Symbol" w:eastAsia="Segoe UI Symbol" w:hAnsi="Segoe UI Symbol" w:cs="Segoe UI Symbol"/>
                <w:b/>
                <w:color w:val="00B050"/>
                <w:sz w:val="36"/>
                <w:szCs w:val="36"/>
              </w:rPr>
              <w:t>🗸</w:t>
            </w:r>
          </w:p>
        </w:tc>
      </w:tr>
      <w:tr w:rsidR="00162FA1" w:rsidRPr="00336B59" w14:paraId="58C2FC2E" w14:textId="77777777" w:rsidTr="00691F17">
        <w:tc>
          <w:tcPr>
            <w:tcW w:w="3150" w:type="dxa"/>
            <w:vAlign w:val="center"/>
          </w:tcPr>
          <w:p w14:paraId="43CB9F0F" w14:textId="77777777" w:rsidR="00162FA1" w:rsidRPr="00336B59" w:rsidRDefault="00162FA1" w:rsidP="00691F17">
            <w:pPr>
              <w:pStyle w:val="NoSpacing"/>
              <w:rPr>
                <w:b/>
              </w:rPr>
            </w:pPr>
            <w:r w:rsidRPr="00336B59">
              <w:rPr>
                <w:rFonts w:eastAsia="Times New Roman" w:cs="Calibri"/>
                <w:b/>
                <w:color w:val="000000"/>
                <w:lang w:eastAsia="pt-BR"/>
              </w:rPr>
              <w:t>Acesso a tutoriais em vídeo (em Inglês)</w:t>
            </w:r>
          </w:p>
        </w:tc>
        <w:tc>
          <w:tcPr>
            <w:tcW w:w="1933" w:type="dxa"/>
            <w:vAlign w:val="center"/>
          </w:tcPr>
          <w:p w14:paraId="75A1E367" w14:textId="77777777" w:rsidR="00162FA1" w:rsidRPr="00336B59" w:rsidRDefault="00162FA1" w:rsidP="00691F17">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3" w:type="dxa"/>
            <w:vAlign w:val="center"/>
          </w:tcPr>
          <w:p w14:paraId="5E9DE844" w14:textId="77777777" w:rsidR="00162FA1" w:rsidRPr="00336B59" w:rsidRDefault="00162FA1" w:rsidP="00691F17">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4" w:type="dxa"/>
            <w:vAlign w:val="center"/>
          </w:tcPr>
          <w:p w14:paraId="6AE470A9" w14:textId="77777777" w:rsidR="00162FA1" w:rsidRPr="00336B59" w:rsidRDefault="00162FA1" w:rsidP="00691F17">
            <w:pPr>
              <w:pStyle w:val="NoSpacing"/>
              <w:jc w:val="center"/>
              <w:rPr>
                <w:b/>
                <w:sz w:val="36"/>
                <w:szCs w:val="36"/>
              </w:rPr>
            </w:pPr>
            <w:r w:rsidRPr="00336B59">
              <w:rPr>
                <w:rFonts w:ascii="Segoe UI Symbol" w:eastAsia="Segoe UI Symbol" w:hAnsi="Segoe UI Symbol" w:cs="Segoe UI Symbol"/>
                <w:b/>
                <w:color w:val="00B050"/>
                <w:sz w:val="36"/>
                <w:szCs w:val="36"/>
              </w:rPr>
              <w:t>🗸</w:t>
            </w:r>
          </w:p>
        </w:tc>
      </w:tr>
      <w:tr w:rsidR="00162FA1" w:rsidRPr="00336B59" w14:paraId="0BFCC5EA" w14:textId="77777777" w:rsidTr="00691F17">
        <w:tc>
          <w:tcPr>
            <w:tcW w:w="3150" w:type="dxa"/>
            <w:shd w:val="clear" w:color="auto" w:fill="F2F2F2"/>
            <w:vAlign w:val="center"/>
          </w:tcPr>
          <w:p w14:paraId="4B51430F" w14:textId="77777777" w:rsidR="00162FA1" w:rsidRPr="00336B59" w:rsidRDefault="00162FA1" w:rsidP="00691F17">
            <w:pPr>
              <w:pStyle w:val="NoSpacing"/>
              <w:rPr>
                <w:b/>
              </w:rPr>
            </w:pPr>
            <w:r w:rsidRPr="00336B59">
              <w:rPr>
                <w:rFonts w:eastAsia="Times New Roman" w:cs="Calibri"/>
                <w:b/>
                <w:bCs/>
                <w:color w:val="000000"/>
                <w:lang w:eastAsia="pt-BR"/>
              </w:rPr>
              <w:t>Em breve: atualização gratuita do kit de documentação para a nova revisão da ISO 27001 2022</w:t>
            </w:r>
          </w:p>
        </w:tc>
        <w:tc>
          <w:tcPr>
            <w:tcW w:w="1933" w:type="dxa"/>
            <w:shd w:val="clear" w:color="auto" w:fill="F2F2F2"/>
            <w:vAlign w:val="center"/>
          </w:tcPr>
          <w:p w14:paraId="078661D5" w14:textId="77777777" w:rsidR="00162FA1" w:rsidRPr="00336B59" w:rsidRDefault="00162FA1" w:rsidP="00691F17">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3" w:type="dxa"/>
            <w:shd w:val="clear" w:color="auto" w:fill="F2F2F2"/>
            <w:vAlign w:val="center"/>
          </w:tcPr>
          <w:p w14:paraId="4963D184" w14:textId="77777777" w:rsidR="00162FA1" w:rsidRPr="00336B59" w:rsidRDefault="00162FA1" w:rsidP="00691F17">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4" w:type="dxa"/>
            <w:shd w:val="clear" w:color="auto" w:fill="F2F2F2"/>
            <w:vAlign w:val="center"/>
          </w:tcPr>
          <w:p w14:paraId="15698415" w14:textId="77777777" w:rsidR="00162FA1" w:rsidRPr="00336B59" w:rsidRDefault="00162FA1" w:rsidP="00691F17">
            <w:pPr>
              <w:pStyle w:val="NoSpacing"/>
              <w:jc w:val="center"/>
              <w:rPr>
                <w:b/>
                <w:sz w:val="36"/>
                <w:szCs w:val="36"/>
              </w:rPr>
            </w:pPr>
            <w:r w:rsidRPr="00336B59">
              <w:rPr>
                <w:rFonts w:ascii="Segoe UI Symbol" w:eastAsia="Segoe UI Symbol" w:hAnsi="Segoe UI Symbol" w:cs="Segoe UI Symbol"/>
                <w:b/>
                <w:color w:val="00B050"/>
                <w:sz w:val="36"/>
                <w:szCs w:val="36"/>
              </w:rPr>
              <w:t>🗸</w:t>
            </w:r>
          </w:p>
        </w:tc>
      </w:tr>
      <w:tr w:rsidR="00162FA1" w:rsidRPr="00336B59" w14:paraId="284CFDE0" w14:textId="77777777" w:rsidTr="00691F17">
        <w:tc>
          <w:tcPr>
            <w:tcW w:w="3150" w:type="dxa"/>
            <w:vAlign w:val="center"/>
          </w:tcPr>
          <w:p w14:paraId="7B4162E4" w14:textId="77777777" w:rsidR="00162FA1" w:rsidRPr="00336B59" w:rsidRDefault="00162FA1" w:rsidP="00691F17">
            <w:pPr>
              <w:pStyle w:val="NoSpacing"/>
              <w:rPr>
                <w:b/>
              </w:rPr>
            </w:pPr>
            <w:r w:rsidRPr="00336B59">
              <w:rPr>
                <w:rFonts w:eastAsia="Times New Roman" w:cs="Calibri"/>
                <w:b/>
                <w:bCs/>
                <w:color w:val="000000"/>
                <w:lang w:eastAsia="pt-BR"/>
              </w:rPr>
              <w:t>ISO 27001 Gap Analysis Tool</w:t>
            </w:r>
          </w:p>
        </w:tc>
        <w:tc>
          <w:tcPr>
            <w:tcW w:w="1933" w:type="dxa"/>
            <w:vAlign w:val="center"/>
          </w:tcPr>
          <w:p w14:paraId="167BD092" w14:textId="77777777" w:rsidR="00162FA1" w:rsidRPr="00336B59" w:rsidRDefault="00162FA1" w:rsidP="00691F17">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3" w:type="dxa"/>
            <w:vAlign w:val="center"/>
          </w:tcPr>
          <w:p w14:paraId="26FD41BD" w14:textId="77777777" w:rsidR="00162FA1" w:rsidRPr="00336B59" w:rsidRDefault="00162FA1" w:rsidP="00691F17">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4" w:type="dxa"/>
            <w:vAlign w:val="center"/>
          </w:tcPr>
          <w:p w14:paraId="5CCFBB30" w14:textId="77777777" w:rsidR="00162FA1" w:rsidRPr="00336B59" w:rsidRDefault="00162FA1" w:rsidP="00691F17">
            <w:pPr>
              <w:pStyle w:val="NoSpacing"/>
              <w:jc w:val="center"/>
              <w:rPr>
                <w:b/>
                <w:sz w:val="36"/>
                <w:szCs w:val="36"/>
              </w:rPr>
            </w:pPr>
            <w:r w:rsidRPr="00336B59">
              <w:rPr>
                <w:rFonts w:ascii="Segoe UI Symbol" w:eastAsia="Segoe UI Symbol" w:hAnsi="Segoe UI Symbol" w:cs="Segoe UI Symbol"/>
                <w:b/>
                <w:color w:val="00B050"/>
                <w:sz w:val="36"/>
                <w:szCs w:val="36"/>
              </w:rPr>
              <w:t>🗸</w:t>
            </w:r>
          </w:p>
        </w:tc>
      </w:tr>
      <w:tr w:rsidR="00162FA1" w:rsidRPr="00336B59" w14:paraId="6ADA5851" w14:textId="77777777" w:rsidTr="00691F17">
        <w:tc>
          <w:tcPr>
            <w:tcW w:w="3150" w:type="dxa"/>
            <w:shd w:val="clear" w:color="auto" w:fill="F2F2F2"/>
            <w:vAlign w:val="center"/>
          </w:tcPr>
          <w:p w14:paraId="2CB44142" w14:textId="77777777" w:rsidR="00162FA1" w:rsidRPr="00336B59" w:rsidRDefault="00162FA1" w:rsidP="00691F17">
            <w:pPr>
              <w:pStyle w:val="NoSpacing"/>
              <w:rPr>
                <w:rFonts w:eastAsia="Times New Roman" w:cs="Calibri"/>
                <w:b/>
                <w:bCs/>
                <w:lang w:eastAsia="pt-BR"/>
              </w:rPr>
            </w:pPr>
            <w:r w:rsidRPr="00336B59">
              <w:rPr>
                <w:rFonts w:eastAsia="Times New Roman" w:cs="Calibri"/>
                <w:b/>
                <w:bCs/>
                <w:lang w:eastAsia="pt-BR"/>
              </w:rPr>
              <w:t>Suporte por e-mail</w:t>
            </w:r>
          </w:p>
        </w:tc>
        <w:tc>
          <w:tcPr>
            <w:tcW w:w="1933" w:type="dxa"/>
            <w:shd w:val="clear" w:color="auto" w:fill="F2F2F2"/>
            <w:vAlign w:val="center"/>
          </w:tcPr>
          <w:p w14:paraId="1A385460" w14:textId="77777777" w:rsidR="00162FA1" w:rsidRPr="00336B59" w:rsidRDefault="00162FA1" w:rsidP="00691F17">
            <w:pPr>
              <w:pStyle w:val="NoSpacing"/>
              <w:jc w:val="center"/>
              <w:rPr>
                <w:rFonts w:asciiTheme="minorHAnsi" w:eastAsia="Times New Roman" w:hAnsiTheme="minorHAnsi" w:cstheme="minorHAnsi"/>
                <w:bCs/>
                <w:lang w:eastAsia="pt-BR"/>
              </w:rPr>
            </w:pPr>
            <w:r w:rsidRPr="00336B59">
              <w:rPr>
                <w:rFonts w:asciiTheme="minorHAnsi" w:eastAsia="Times New Roman" w:hAnsiTheme="minorHAnsi" w:cstheme="minorHAnsi"/>
                <w:bCs/>
                <w:lang w:eastAsia="pt-BR"/>
              </w:rPr>
              <w:t>10 perguntas por mês</w:t>
            </w:r>
          </w:p>
        </w:tc>
        <w:tc>
          <w:tcPr>
            <w:tcW w:w="1933" w:type="dxa"/>
            <w:shd w:val="clear" w:color="auto" w:fill="F2F2F2"/>
            <w:vAlign w:val="center"/>
          </w:tcPr>
          <w:p w14:paraId="7E09A0B7" w14:textId="77777777" w:rsidR="00162FA1" w:rsidRPr="00336B59" w:rsidRDefault="00162FA1" w:rsidP="00691F17">
            <w:pPr>
              <w:pStyle w:val="NoSpacing"/>
              <w:jc w:val="center"/>
              <w:rPr>
                <w:rFonts w:asciiTheme="minorHAnsi" w:eastAsia="Segoe UI Symbol" w:hAnsiTheme="minorHAnsi" w:cstheme="minorHAnsi"/>
              </w:rPr>
            </w:pPr>
            <w:r w:rsidRPr="00336B59">
              <w:rPr>
                <w:rFonts w:asciiTheme="minorHAnsi" w:eastAsia="Segoe UI Symbol" w:hAnsiTheme="minorHAnsi" w:cstheme="minorHAnsi"/>
              </w:rPr>
              <w:t>Ilimitado</w:t>
            </w:r>
          </w:p>
        </w:tc>
        <w:tc>
          <w:tcPr>
            <w:tcW w:w="1934" w:type="dxa"/>
            <w:shd w:val="clear" w:color="auto" w:fill="F2F2F2"/>
            <w:vAlign w:val="center"/>
          </w:tcPr>
          <w:p w14:paraId="52679560" w14:textId="77777777" w:rsidR="00162FA1" w:rsidRPr="00336B59" w:rsidRDefault="00162FA1" w:rsidP="00691F17">
            <w:pPr>
              <w:pStyle w:val="NoSpacing"/>
              <w:jc w:val="center"/>
              <w:rPr>
                <w:rFonts w:asciiTheme="minorHAnsi" w:eastAsia="Segoe UI Symbol" w:hAnsiTheme="minorHAnsi" w:cstheme="minorHAnsi"/>
              </w:rPr>
            </w:pPr>
            <w:r w:rsidRPr="00336B59">
              <w:rPr>
                <w:rFonts w:asciiTheme="minorHAnsi" w:eastAsia="Segoe UI Symbol" w:hAnsiTheme="minorHAnsi" w:cstheme="minorHAnsi"/>
              </w:rPr>
              <w:t>Ilimitado</w:t>
            </w:r>
          </w:p>
        </w:tc>
      </w:tr>
      <w:tr w:rsidR="00162FA1" w:rsidRPr="00336B59" w14:paraId="7994AA4D" w14:textId="77777777" w:rsidTr="00691F17">
        <w:tc>
          <w:tcPr>
            <w:tcW w:w="3150" w:type="dxa"/>
            <w:vAlign w:val="center"/>
          </w:tcPr>
          <w:p w14:paraId="557B1076" w14:textId="77777777" w:rsidR="00162FA1" w:rsidRPr="00336B59" w:rsidRDefault="00162FA1" w:rsidP="00691F17">
            <w:pPr>
              <w:pStyle w:val="NoSpacing"/>
              <w:rPr>
                <w:b/>
              </w:rPr>
            </w:pPr>
            <w:r w:rsidRPr="00336B59">
              <w:rPr>
                <w:rFonts w:eastAsia="Times New Roman" w:cs="Calibri"/>
                <w:b/>
                <w:bCs/>
                <w:color w:val="000000"/>
                <w:lang w:eastAsia="pt-BR"/>
              </w:rPr>
              <w:t>Suporte individual com um especialista em ISO 27001</w:t>
            </w:r>
            <w:r>
              <w:rPr>
                <w:rFonts w:eastAsia="Times New Roman" w:cs="Calibri"/>
                <w:b/>
                <w:bCs/>
                <w:color w:val="000000"/>
                <w:lang w:eastAsia="pt-BR"/>
              </w:rPr>
              <w:t xml:space="preserve"> /</w:t>
            </w:r>
            <w:r>
              <w:rPr>
                <w:rFonts w:eastAsia="Times New Roman" w:cs="Calibri"/>
                <w:b/>
                <w:bCs/>
                <w:color w:val="000000"/>
                <w:lang w:eastAsia="pt-BR"/>
              </w:rPr>
              <w:br/>
              <w:t>ISO 22301</w:t>
            </w:r>
          </w:p>
        </w:tc>
        <w:tc>
          <w:tcPr>
            <w:tcW w:w="1933" w:type="dxa"/>
            <w:vAlign w:val="center"/>
          </w:tcPr>
          <w:p w14:paraId="6D337494" w14:textId="77777777" w:rsidR="00162FA1" w:rsidRPr="00336B59" w:rsidRDefault="00162FA1" w:rsidP="00691F17">
            <w:pPr>
              <w:pStyle w:val="NoSpacing"/>
              <w:jc w:val="center"/>
            </w:pPr>
            <w:r w:rsidRPr="00336B59">
              <w:t>1 hora</w:t>
            </w:r>
          </w:p>
        </w:tc>
        <w:tc>
          <w:tcPr>
            <w:tcW w:w="1933" w:type="dxa"/>
            <w:vAlign w:val="center"/>
          </w:tcPr>
          <w:p w14:paraId="6A0C3950" w14:textId="77777777" w:rsidR="00162FA1" w:rsidRPr="00336B59" w:rsidRDefault="00162FA1" w:rsidP="00691F17">
            <w:pPr>
              <w:pStyle w:val="NoSpacing"/>
              <w:jc w:val="center"/>
            </w:pPr>
            <w:r w:rsidRPr="00336B59">
              <w:t>5 horas</w:t>
            </w:r>
          </w:p>
        </w:tc>
        <w:tc>
          <w:tcPr>
            <w:tcW w:w="1934" w:type="dxa"/>
            <w:vAlign w:val="center"/>
          </w:tcPr>
          <w:p w14:paraId="71FFB376" w14:textId="77777777" w:rsidR="00162FA1" w:rsidRPr="00336B59" w:rsidRDefault="00162FA1" w:rsidP="00691F17">
            <w:pPr>
              <w:pStyle w:val="NoSpacing"/>
              <w:jc w:val="center"/>
            </w:pPr>
            <w:r w:rsidRPr="00336B59">
              <w:t>15 horas</w:t>
            </w:r>
          </w:p>
        </w:tc>
      </w:tr>
      <w:tr w:rsidR="00162FA1" w:rsidRPr="00336B59" w14:paraId="1DD0B24D" w14:textId="77777777" w:rsidTr="00691F17">
        <w:tc>
          <w:tcPr>
            <w:tcW w:w="3150" w:type="dxa"/>
            <w:shd w:val="clear" w:color="auto" w:fill="F2F2F2"/>
            <w:vAlign w:val="center"/>
          </w:tcPr>
          <w:p w14:paraId="575656AA" w14:textId="77777777" w:rsidR="00162FA1" w:rsidRPr="00336B59" w:rsidRDefault="00162FA1" w:rsidP="00691F17">
            <w:pPr>
              <w:pStyle w:val="NoSpacing"/>
              <w:rPr>
                <w:rFonts w:eastAsia="Times New Roman" w:cs="Calibri"/>
                <w:b/>
                <w:bCs/>
                <w:lang w:eastAsia="pt-BR"/>
              </w:rPr>
            </w:pPr>
            <w:r w:rsidRPr="00336B59">
              <w:rPr>
                <w:rFonts w:eastAsia="Times New Roman" w:cs="Calibri"/>
                <w:b/>
                <w:bCs/>
                <w:lang w:eastAsia="pt-BR"/>
              </w:rPr>
              <w:t>Revisão por um especialista (documentos preenchidos)</w:t>
            </w:r>
          </w:p>
        </w:tc>
        <w:tc>
          <w:tcPr>
            <w:tcW w:w="1933" w:type="dxa"/>
            <w:shd w:val="clear" w:color="auto" w:fill="F2F2F2"/>
            <w:vAlign w:val="center"/>
          </w:tcPr>
          <w:p w14:paraId="264799FE" w14:textId="77777777" w:rsidR="00162FA1" w:rsidRPr="00336B59" w:rsidRDefault="00162FA1" w:rsidP="00691F17">
            <w:pPr>
              <w:pStyle w:val="NoSpacing"/>
              <w:jc w:val="center"/>
              <w:rPr>
                <w:rFonts w:asciiTheme="minorHAnsi" w:eastAsia="Times New Roman" w:hAnsiTheme="minorHAnsi" w:cstheme="minorHAnsi"/>
                <w:bCs/>
                <w:lang w:eastAsia="pt-BR"/>
              </w:rPr>
            </w:pPr>
            <w:r w:rsidRPr="00336B59">
              <w:rPr>
                <w:rFonts w:asciiTheme="minorHAnsi" w:eastAsia="Times New Roman" w:hAnsiTheme="minorHAnsi" w:cstheme="minorHAnsi"/>
                <w:bCs/>
                <w:lang w:eastAsia="pt-BR"/>
              </w:rPr>
              <w:t>1 documento</w:t>
            </w:r>
          </w:p>
        </w:tc>
        <w:tc>
          <w:tcPr>
            <w:tcW w:w="1933" w:type="dxa"/>
            <w:shd w:val="clear" w:color="auto" w:fill="F2F2F2"/>
            <w:vAlign w:val="center"/>
          </w:tcPr>
          <w:p w14:paraId="23EB5DC5" w14:textId="77777777" w:rsidR="00162FA1" w:rsidRPr="00336B59" w:rsidRDefault="00162FA1" w:rsidP="00691F17">
            <w:pPr>
              <w:pStyle w:val="NoSpacing"/>
              <w:jc w:val="center"/>
              <w:rPr>
                <w:rFonts w:asciiTheme="minorHAnsi" w:eastAsia="Segoe UI Symbol" w:hAnsiTheme="minorHAnsi" w:cstheme="minorHAnsi"/>
              </w:rPr>
            </w:pPr>
            <w:r w:rsidRPr="00336B59">
              <w:rPr>
                <w:rFonts w:asciiTheme="minorHAnsi" w:eastAsia="Segoe UI Symbol" w:hAnsiTheme="minorHAnsi" w:cstheme="minorHAnsi"/>
              </w:rPr>
              <w:t>5 documentos</w:t>
            </w:r>
          </w:p>
        </w:tc>
        <w:tc>
          <w:tcPr>
            <w:tcW w:w="1934" w:type="dxa"/>
            <w:shd w:val="clear" w:color="auto" w:fill="F2F2F2"/>
            <w:vAlign w:val="center"/>
          </w:tcPr>
          <w:p w14:paraId="177926C3" w14:textId="77777777" w:rsidR="00162FA1" w:rsidRPr="00336B59" w:rsidRDefault="00162FA1" w:rsidP="00691F17">
            <w:pPr>
              <w:pStyle w:val="NoSpacing"/>
              <w:jc w:val="center"/>
              <w:rPr>
                <w:rFonts w:asciiTheme="minorHAnsi" w:eastAsia="Segoe UI Symbol" w:hAnsiTheme="minorHAnsi" w:cstheme="minorHAnsi"/>
              </w:rPr>
            </w:pPr>
            <w:r w:rsidRPr="00336B59">
              <w:rPr>
                <w:rFonts w:asciiTheme="minorHAnsi" w:eastAsia="Segoe UI Symbol" w:hAnsiTheme="minorHAnsi" w:cstheme="minorHAnsi"/>
              </w:rPr>
              <w:t>15 documentos</w:t>
            </w:r>
          </w:p>
        </w:tc>
      </w:tr>
      <w:tr w:rsidR="00162FA1" w:rsidRPr="00336B59" w14:paraId="31BBF701" w14:textId="77777777" w:rsidTr="00691F17">
        <w:tc>
          <w:tcPr>
            <w:tcW w:w="3150" w:type="dxa"/>
            <w:vAlign w:val="center"/>
          </w:tcPr>
          <w:p w14:paraId="6A54F4EF" w14:textId="77777777" w:rsidR="00162FA1" w:rsidRPr="00336B59" w:rsidRDefault="00162FA1" w:rsidP="00691F17">
            <w:pPr>
              <w:pStyle w:val="NoSpacing"/>
              <w:rPr>
                <w:b/>
              </w:rPr>
            </w:pPr>
            <w:r w:rsidRPr="00336B59">
              <w:rPr>
                <w:rFonts w:eastAsia="Times New Roman" w:cs="Calibri"/>
                <w:b/>
                <w:bCs/>
                <w:color w:val="000000"/>
                <w:lang w:eastAsia="pt-BR"/>
              </w:rPr>
              <w:t>Treinamento de conscientização sobre segurança (em Inglês)</w:t>
            </w:r>
          </w:p>
        </w:tc>
        <w:tc>
          <w:tcPr>
            <w:tcW w:w="1933" w:type="dxa"/>
            <w:vAlign w:val="center"/>
          </w:tcPr>
          <w:p w14:paraId="5845612B" w14:textId="77777777" w:rsidR="00162FA1" w:rsidRPr="00336B59" w:rsidRDefault="00162FA1" w:rsidP="00691F17">
            <w:pPr>
              <w:pStyle w:val="NoSpacing"/>
              <w:jc w:val="center"/>
            </w:pPr>
            <w:r w:rsidRPr="00336B59">
              <w:rPr>
                <w:rFonts w:eastAsia="Times New Roman" w:cs="Calibri"/>
                <w:b/>
                <w:bCs/>
                <w:color w:val="BFBFBF" w:themeColor="background1" w:themeShade="BF"/>
                <w:sz w:val="36"/>
                <w:szCs w:val="36"/>
                <w:lang w:eastAsia="pt-BR"/>
              </w:rPr>
              <w:t>X</w:t>
            </w:r>
          </w:p>
        </w:tc>
        <w:tc>
          <w:tcPr>
            <w:tcW w:w="1933" w:type="dxa"/>
            <w:vAlign w:val="center"/>
          </w:tcPr>
          <w:p w14:paraId="78ADA17C" w14:textId="77777777" w:rsidR="00162FA1" w:rsidRPr="00336B59" w:rsidRDefault="00162FA1" w:rsidP="00691F17">
            <w:pPr>
              <w:pStyle w:val="NoSpacing"/>
              <w:jc w:val="center"/>
            </w:pPr>
            <w:r w:rsidRPr="00336B59">
              <w:t>20 usuários</w:t>
            </w:r>
          </w:p>
        </w:tc>
        <w:tc>
          <w:tcPr>
            <w:tcW w:w="1934" w:type="dxa"/>
            <w:vAlign w:val="center"/>
          </w:tcPr>
          <w:p w14:paraId="3818FD58" w14:textId="77777777" w:rsidR="00162FA1" w:rsidRPr="00336B59" w:rsidRDefault="00162FA1" w:rsidP="00691F17">
            <w:pPr>
              <w:pStyle w:val="NoSpacing"/>
              <w:jc w:val="center"/>
            </w:pPr>
            <w:r w:rsidRPr="00336B59">
              <w:t>50 usuários</w:t>
            </w:r>
          </w:p>
        </w:tc>
      </w:tr>
      <w:tr w:rsidR="00162FA1" w:rsidRPr="00336B59" w14:paraId="5CBC6567" w14:textId="77777777" w:rsidTr="00691F17">
        <w:tc>
          <w:tcPr>
            <w:tcW w:w="3150" w:type="dxa"/>
            <w:shd w:val="clear" w:color="auto" w:fill="F2F2F2"/>
            <w:vAlign w:val="center"/>
          </w:tcPr>
          <w:p w14:paraId="12FFB9A2" w14:textId="77777777" w:rsidR="00162FA1" w:rsidRPr="00336B59" w:rsidRDefault="00162FA1" w:rsidP="00691F17">
            <w:pPr>
              <w:pStyle w:val="NoSpacing"/>
            </w:pPr>
            <w:r w:rsidRPr="00336B59">
              <w:rPr>
                <w:rFonts w:eastAsia="Times New Roman" w:cs="Calibri"/>
                <w:b/>
                <w:bCs/>
                <w:color w:val="000000"/>
                <w:lang w:eastAsia="pt-BR"/>
              </w:rPr>
              <w:t>Verificação pré-auditoria</w:t>
            </w:r>
          </w:p>
        </w:tc>
        <w:tc>
          <w:tcPr>
            <w:tcW w:w="1933" w:type="dxa"/>
            <w:shd w:val="clear" w:color="auto" w:fill="F2F2F2"/>
            <w:vAlign w:val="center"/>
          </w:tcPr>
          <w:p w14:paraId="77812E46" w14:textId="77777777" w:rsidR="00162FA1" w:rsidRPr="00336B59" w:rsidRDefault="00162FA1" w:rsidP="00691F17">
            <w:pPr>
              <w:pStyle w:val="NoSpacing"/>
              <w:jc w:val="center"/>
              <w:rPr>
                <w:sz w:val="36"/>
                <w:szCs w:val="36"/>
              </w:rPr>
            </w:pPr>
            <w:r w:rsidRPr="00336B59">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1D93D00" w14:textId="77777777" w:rsidR="00162FA1" w:rsidRPr="00336B59" w:rsidRDefault="00162FA1" w:rsidP="00691F17">
            <w:pPr>
              <w:pStyle w:val="NoSpacing"/>
              <w:jc w:val="center"/>
              <w:rPr>
                <w:sz w:val="36"/>
                <w:szCs w:val="36"/>
              </w:rPr>
            </w:pPr>
            <w:r w:rsidRPr="00336B59">
              <w:rPr>
                <w:rFonts w:ascii="Segoe UI Symbol" w:eastAsia="Segoe UI Symbol" w:hAnsi="Segoe UI Symbol" w:cs="Segoe UI Symbol"/>
                <w:b/>
                <w:color w:val="00B050"/>
                <w:sz w:val="36"/>
                <w:szCs w:val="36"/>
              </w:rPr>
              <w:t>🗸</w:t>
            </w:r>
          </w:p>
        </w:tc>
        <w:tc>
          <w:tcPr>
            <w:tcW w:w="1934" w:type="dxa"/>
            <w:shd w:val="clear" w:color="auto" w:fill="F2F2F2"/>
            <w:vAlign w:val="center"/>
          </w:tcPr>
          <w:p w14:paraId="7605EF5B" w14:textId="77777777" w:rsidR="00162FA1" w:rsidRPr="00336B59" w:rsidRDefault="00162FA1" w:rsidP="00691F17">
            <w:pPr>
              <w:pStyle w:val="NoSpacing"/>
              <w:jc w:val="center"/>
              <w:rPr>
                <w:sz w:val="36"/>
                <w:szCs w:val="36"/>
              </w:rPr>
            </w:pPr>
            <w:r w:rsidRPr="00336B59">
              <w:rPr>
                <w:rFonts w:ascii="Segoe UI Symbol" w:eastAsia="Segoe UI Symbol" w:hAnsi="Segoe UI Symbol" w:cs="Segoe UI Symbol"/>
                <w:b/>
                <w:color w:val="00B050"/>
                <w:sz w:val="36"/>
                <w:szCs w:val="36"/>
              </w:rPr>
              <w:t>🗸</w:t>
            </w:r>
          </w:p>
        </w:tc>
      </w:tr>
      <w:tr w:rsidR="00162FA1" w:rsidRPr="00336B59" w14:paraId="6E9985D1" w14:textId="77777777" w:rsidTr="00691F17">
        <w:tc>
          <w:tcPr>
            <w:tcW w:w="3150" w:type="dxa"/>
            <w:vAlign w:val="center"/>
          </w:tcPr>
          <w:p w14:paraId="428AF743" w14:textId="77777777" w:rsidR="00162FA1" w:rsidRPr="00336B59" w:rsidRDefault="00162FA1" w:rsidP="00691F17">
            <w:pPr>
              <w:pStyle w:val="NoSpacing"/>
              <w:jc w:val="center"/>
            </w:pPr>
            <w:bookmarkStart w:id="3" w:name="_Hlk152934941"/>
          </w:p>
        </w:tc>
        <w:tc>
          <w:tcPr>
            <w:tcW w:w="1933" w:type="dxa"/>
            <w:vAlign w:val="center"/>
          </w:tcPr>
          <w:p w14:paraId="683C8CD2" w14:textId="77777777" w:rsidR="00162FA1" w:rsidRPr="00336B59" w:rsidRDefault="00162FA1" w:rsidP="00691F17">
            <w:pPr>
              <w:pStyle w:val="NoSpacing"/>
              <w:jc w:val="center"/>
            </w:pPr>
            <w:hyperlink r:id="rId10" w:history="1">
              <w:r w:rsidRPr="00336B59">
                <w:rPr>
                  <w:rStyle w:val="Hyperlink"/>
                  <w:b/>
                </w:rPr>
                <w:t>COMPRE AGORA</w:t>
              </w:r>
            </w:hyperlink>
          </w:p>
        </w:tc>
        <w:tc>
          <w:tcPr>
            <w:tcW w:w="1933" w:type="dxa"/>
            <w:vAlign w:val="center"/>
          </w:tcPr>
          <w:p w14:paraId="75F33911" w14:textId="77777777" w:rsidR="00162FA1" w:rsidRPr="00336B59" w:rsidRDefault="00162FA1" w:rsidP="00691F17">
            <w:pPr>
              <w:pStyle w:val="NoSpacing"/>
              <w:jc w:val="center"/>
            </w:pPr>
            <w:hyperlink r:id="rId11" w:history="1">
              <w:r w:rsidRPr="00336B59">
                <w:rPr>
                  <w:rStyle w:val="Hyperlink"/>
                  <w:rFonts w:eastAsia="Times New Roman" w:cs="Calibri"/>
                  <w:b/>
                  <w:bCs/>
                  <w:lang w:eastAsia="pt-BR"/>
                </w:rPr>
                <w:t>COMPRE AGORA</w:t>
              </w:r>
            </w:hyperlink>
          </w:p>
        </w:tc>
        <w:tc>
          <w:tcPr>
            <w:tcW w:w="1934" w:type="dxa"/>
            <w:vAlign w:val="center"/>
          </w:tcPr>
          <w:p w14:paraId="0EE126C8" w14:textId="77777777" w:rsidR="00162FA1" w:rsidRPr="00336B59" w:rsidRDefault="00162FA1" w:rsidP="00691F17">
            <w:pPr>
              <w:pStyle w:val="NoSpacing"/>
              <w:jc w:val="center"/>
            </w:pPr>
            <w:hyperlink r:id="rId12" w:history="1">
              <w:r w:rsidRPr="00336B59">
                <w:rPr>
                  <w:rStyle w:val="Hyperlink"/>
                  <w:rFonts w:eastAsia="Times New Roman" w:cs="Calibri"/>
                  <w:b/>
                  <w:bCs/>
                  <w:lang w:eastAsia="pt-BR"/>
                </w:rPr>
                <w:t>COMPRE AGORA</w:t>
              </w:r>
            </w:hyperlink>
          </w:p>
        </w:tc>
      </w:tr>
      <w:bookmarkEnd w:id="3"/>
      <w:tr w:rsidR="00162FA1" w:rsidRPr="00336B59" w14:paraId="2B23CDA4" w14:textId="77777777" w:rsidTr="00691F17">
        <w:tc>
          <w:tcPr>
            <w:tcW w:w="3150" w:type="dxa"/>
            <w:vAlign w:val="center"/>
          </w:tcPr>
          <w:p w14:paraId="12AFA7DA" w14:textId="77777777" w:rsidR="00162FA1" w:rsidRPr="00336B59" w:rsidRDefault="00162FA1" w:rsidP="00691F17">
            <w:pPr>
              <w:pStyle w:val="NoSpacing"/>
              <w:jc w:val="center"/>
            </w:pPr>
          </w:p>
        </w:tc>
        <w:tc>
          <w:tcPr>
            <w:tcW w:w="5800" w:type="dxa"/>
            <w:gridSpan w:val="3"/>
            <w:vAlign w:val="center"/>
          </w:tcPr>
          <w:p w14:paraId="77C712A9" w14:textId="77777777" w:rsidR="00162FA1" w:rsidRPr="00336B59" w:rsidRDefault="00162FA1" w:rsidP="00691F17">
            <w:pPr>
              <w:pStyle w:val="NoSpacing"/>
              <w:jc w:val="center"/>
            </w:pPr>
            <w:r w:rsidRPr="00336B59">
              <w:rPr>
                <w:rFonts w:eastAsia="Times New Roman" w:cs="Calibri"/>
                <w:bCs/>
                <w:noProof/>
                <w:color w:val="808080" w:themeColor="background1" w:themeShade="80"/>
                <w:lang w:eastAsia="pt-BR"/>
              </w:rPr>
              <w:t>(clique no link acima usando CTRL+clique)</w:t>
            </w:r>
          </w:p>
        </w:tc>
      </w:tr>
    </w:tbl>
    <w:p w14:paraId="1055B9CA" w14:textId="77777777" w:rsidR="00162FA1" w:rsidRPr="00576080" w:rsidRDefault="00162FA1" w:rsidP="00C849C2"/>
    <w:sectPr w:rsidR="00162FA1" w:rsidRPr="00576080" w:rsidSect="00051B60">
      <w:headerReference w:type="default" r:id="rId13"/>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12-14T20:01:00Z" w:initials="AES">
    <w:p w14:paraId="5EED5B16" w14:textId="77777777" w:rsidR="00051B60" w:rsidRDefault="00051B60" w:rsidP="00051B60">
      <w:pPr>
        <w:pStyle w:val="CommentText"/>
      </w:pPr>
      <w:r>
        <w:rPr>
          <w:rStyle w:val="CommentReference"/>
        </w:rPr>
        <w:annotationRef/>
      </w:r>
      <w:r>
        <w:t>O objetivo deste documento é apresentar os incidentes mais prováveis e seus impactos para a organização. Eles podem ser usados para iniciar uma análise de impacto nos negócios e preparar planos de exercícios e testes.</w:t>
      </w:r>
    </w:p>
    <w:p w14:paraId="52CC32A8" w14:textId="77777777" w:rsidR="00051B60" w:rsidRDefault="00051B60" w:rsidP="00051B60">
      <w:pPr>
        <w:pStyle w:val="CommentText"/>
      </w:pPr>
    </w:p>
    <w:p w14:paraId="082CAD1E" w14:textId="7EC044CC" w:rsidR="00051B60" w:rsidRDefault="00051B60" w:rsidP="00051B60">
      <w:pPr>
        <w:pStyle w:val="CommentText"/>
      </w:pPr>
      <w:r>
        <w:t>Edite estes exemplos de acordo com o contexto da sua organização.</w:t>
      </w:r>
    </w:p>
  </w:comment>
  <w:comment w:id="1" w:author="Advisera" w:date="2023-12-14T20:11:00Z" w:initials="AES">
    <w:p w14:paraId="44E15E20" w14:textId="167BF6AD" w:rsidR="006B5483" w:rsidRDefault="006B5483" w:rsidP="00162FA1">
      <w:pPr>
        <w:pStyle w:val="CommentText"/>
      </w:pPr>
      <w:r>
        <w:rPr>
          <w:rStyle w:val="CommentReference"/>
        </w:rPr>
        <w:annotationRef/>
      </w:r>
      <w:r w:rsidR="00162FA1">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2CAD1E" w15:done="0"/>
  <w15:commentEx w15:paraId="44E15E2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2CAD1E" w16cid:durableId="2925DD9D"/>
  <w16cid:commentId w16cid:paraId="44E15E20" w16cid:durableId="2925DF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EAA2EB" w14:textId="77777777" w:rsidR="00F231C4" w:rsidRDefault="00F231C4" w:rsidP="00C849C2">
      <w:pPr>
        <w:spacing w:after="0" w:line="240" w:lineRule="auto"/>
      </w:pPr>
      <w:r>
        <w:separator/>
      </w:r>
    </w:p>
  </w:endnote>
  <w:endnote w:type="continuationSeparator" w:id="0">
    <w:p w14:paraId="04152618" w14:textId="77777777" w:rsidR="00F231C4" w:rsidRDefault="00F231C4" w:rsidP="00C84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107"/>
      <w:gridCol w:w="3107"/>
      <w:gridCol w:w="3108"/>
    </w:tblGrid>
    <w:tr w:rsidR="00C849C2" w:rsidRPr="006571EC" w14:paraId="3D6B0C2B" w14:textId="77777777" w:rsidTr="00051B60">
      <w:tc>
        <w:tcPr>
          <w:tcW w:w="3107" w:type="dxa"/>
        </w:tcPr>
        <w:p w14:paraId="3D6B0C28" w14:textId="450F72F7" w:rsidR="00C849C2" w:rsidRPr="00964D4A" w:rsidRDefault="00051B60" w:rsidP="00C849C2">
          <w:pPr>
            <w:pStyle w:val="Footer"/>
            <w:rPr>
              <w:sz w:val="18"/>
              <w:szCs w:val="18"/>
            </w:rPr>
          </w:pPr>
          <w:r w:rsidRPr="00051B60">
            <w:rPr>
              <w:sz w:val="18"/>
            </w:rPr>
            <w:t>Anexo 2 – Exemplos de cenários de incidentes disruptivos</w:t>
          </w:r>
        </w:p>
      </w:tc>
      <w:tc>
        <w:tcPr>
          <w:tcW w:w="3107" w:type="dxa"/>
        </w:tcPr>
        <w:p w14:paraId="3D6B0C29" w14:textId="30E7CFA7" w:rsidR="00C849C2" w:rsidRPr="00FF684F" w:rsidRDefault="00051B60" w:rsidP="00C849C2">
          <w:pPr>
            <w:pStyle w:val="Footer"/>
            <w:jc w:val="center"/>
            <w:rPr>
              <w:sz w:val="18"/>
              <w:szCs w:val="18"/>
            </w:rPr>
          </w:pPr>
          <w:r>
            <w:rPr>
              <w:sz w:val="18"/>
            </w:rPr>
            <w:t>v</w:t>
          </w:r>
          <w:r w:rsidR="00C849C2">
            <w:rPr>
              <w:sz w:val="18"/>
            </w:rPr>
            <w:t>er</w:t>
          </w:r>
          <w:r>
            <w:rPr>
              <w:sz w:val="18"/>
            </w:rPr>
            <w:t>.</w:t>
          </w:r>
          <w:r w:rsidR="00C849C2">
            <w:rPr>
              <w:sz w:val="18"/>
            </w:rPr>
            <w:t xml:space="preserve"> [versão] de [data]</w:t>
          </w:r>
        </w:p>
      </w:tc>
      <w:tc>
        <w:tcPr>
          <w:tcW w:w="3108" w:type="dxa"/>
        </w:tcPr>
        <w:p w14:paraId="3D6B0C2A" w14:textId="376368E0" w:rsidR="00C849C2" w:rsidRPr="00FF684F" w:rsidRDefault="00C849C2" w:rsidP="00C849C2">
          <w:pPr>
            <w:pStyle w:val="Footer"/>
            <w:jc w:val="right"/>
            <w:rPr>
              <w:b/>
              <w:sz w:val="18"/>
              <w:szCs w:val="18"/>
            </w:rPr>
          </w:pPr>
          <w:r>
            <w:rPr>
              <w:sz w:val="18"/>
            </w:rPr>
            <w:t xml:space="preserve">Página </w:t>
          </w:r>
          <w:r w:rsidR="00295854">
            <w:rPr>
              <w:b/>
              <w:sz w:val="18"/>
            </w:rPr>
            <w:fldChar w:fldCharType="begin"/>
          </w:r>
          <w:r>
            <w:rPr>
              <w:b/>
              <w:sz w:val="18"/>
            </w:rPr>
            <w:instrText xml:space="preserve"> PAGE </w:instrText>
          </w:r>
          <w:r w:rsidR="00295854">
            <w:rPr>
              <w:b/>
              <w:sz w:val="18"/>
            </w:rPr>
            <w:fldChar w:fldCharType="separate"/>
          </w:r>
          <w:r w:rsidR="00162FA1">
            <w:rPr>
              <w:b/>
              <w:noProof/>
              <w:sz w:val="18"/>
            </w:rPr>
            <w:t>1</w:t>
          </w:r>
          <w:r w:rsidR="00295854">
            <w:rPr>
              <w:b/>
              <w:sz w:val="18"/>
            </w:rPr>
            <w:fldChar w:fldCharType="end"/>
          </w:r>
          <w:r>
            <w:rPr>
              <w:sz w:val="18"/>
            </w:rPr>
            <w:t xml:space="preserve"> de </w:t>
          </w:r>
          <w:r w:rsidR="00295854">
            <w:rPr>
              <w:b/>
              <w:sz w:val="18"/>
            </w:rPr>
            <w:fldChar w:fldCharType="begin"/>
          </w:r>
          <w:r>
            <w:rPr>
              <w:b/>
              <w:sz w:val="18"/>
            </w:rPr>
            <w:instrText xml:space="preserve"> NUMPAGES  </w:instrText>
          </w:r>
          <w:r w:rsidR="00295854">
            <w:rPr>
              <w:b/>
              <w:sz w:val="18"/>
            </w:rPr>
            <w:fldChar w:fldCharType="separate"/>
          </w:r>
          <w:r w:rsidR="00162FA1">
            <w:rPr>
              <w:b/>
              <w:noProof/>
              <w:sz w:val="18"/>
            </w:rPr>
            <w:t>2</w:t>
          </w:r>
          <w:r w:rsidR="00295854">
            <w:rPr>
              <w:b/>
              <w:sz w:val="18"/>
            </w:rPr>
            <w:fldChar w:fldCharType="end"/>
          </w:r>
        </w:p>
      </w:tc>
    </w:tr>
  </w:tbl>
  <w:p w14:paraId="3D6B0C2C" w14:textId="71D615A5" w:rsidR="00C849C2" w:rsidRPr="00964D4A" w:rsidRDefault="00051B60" w:rsidP="00051B60">
    <w:pPr>
      <w:autoSpaceDE w:val="0"/>
      <w:autoSpaceDN w:val="0"/>
      <w:adjustRightInd w:val="0"/>
      <w:spacing w:after="0"/>
      <w:jc w:val="center"/>
      <w:rPr>
        <w:sz w:val="16"/>
        <w:szCs w:val="16"/>
      </w:rPr>
    </w:pPr>
    <w:r>
      <w:rPr>
        <w:sz w:val="16"/>
      </w:rPr>
      <w:t xml:space="preserve">©2023 Este modelo pode ser usado por clientes da </w:t>
    </w:r>
    <w:r w:rsidRPr="00587D6B">
      <w:rPr>
        <w:sz w:val="16"/>
      </w:rPr>
      <w:t>Advisera Expert Solutions Ltd. www.advisera.com</w:t>
    </w:r>
    <w:r>
      <w:rPr>
        <w:sz w:val="16"/>
      </w:rPr>
      <w:t xml:space="preserve"> de acordo com o Contrato de licença.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A25C0" w14:textId="77777777" w:rsidR="00F231C4" w:rsidRDefault="00F231C4" w:rsidP="00C849C2">
      <w:pPr>
        <w:spacing w:after="0" w:line="240" w:lineRule="auto"/>
      </w:pPr>
      <w:r>
        <w:separator/>
      </w:r>
    </w:p>
  </w:footnote>
  <w:footnote w:type="continuationSeparator" w:id="0">
    <w:p w14:paraId="1CC39AA4" w14:textId="77777777" w:rsidR="00F231C4" w:rsidRDefault="00F231C4" w:rsidP="00C849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C849C2" w:rsidRPr="006571EC" w14:paraId="3D6B0C26" w14:textId="77777777" w:rsidTr="00C849C2">
      <w:tc>
        <w:tcPr>
          <w:tcW w:w="6771" w:type="dxa"/>
        </w:tcPr>
        <w:p w14:paraId="3D6B0C24" w14:textId="280BB7CE" w:rsidR="00C849C2" w:rsidRPr="00FF684F" w:rsidRDefault="00C849C2" w:rsidP="00C849C2">
          <w:pPr>
            <w:pStyle w:val="Header"/>
            <w:spacing w:after="0"/>
            <w:rPr>
              <w:sz w:val="20"/>
              <w:szCs w:val="20"/>
            </w:rPr>
          </w:pPr>
          <w:r>
            <w:rPr>
              <w:sz w:val="20"/>
            </w:rPr>
            <w:t>[nome da organização]</w:t>
          </w:r>
        </w:p>
      </w:tc>
      <w:tc>
        <w:tcPr>
          <w:tcW w:w="2517" w:type="dxa"/>
        </w:tcPr>
        <w:p w14:paraId="3D6B0C25" w14:textId="77777777" w:rsidR="00C849C2" w:rsidRPr="00FF684F" w:rsidRDefault="00C849C2" w:rsidP="00C849C2">
          <w:pPr>
            <w:pStyle w:val="Header"/>
            <w:spacing w:after="0"/>
            <w:jc w:val="right"/>
            <w:rPr>
              <w:sz w:val="20"/>
              <w:szCs w:val="20"/>
            </w:rPr>
          </w:pPr>
          <w:r>
            <w:rPr>
              <w:sz w:val="20"/>
            </w:rPr>
            <w:t>[nível de confidencialidade]</w:t>
          </w:r>
        </w:p>
      </w:tc>
    </w:tr>
  </w:tbl>
  <w:p w14:paraId="3D6B0C27" w14:textId="77777777" w:rsidR="00C849C2" w:rsidRPr="003056B2" w:rsidRDefault="00C849C2" w:rsidP="00C849C2">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C8E0C9B0">
      <w:start w:val="1"/>
      <w:numFmt w:val="bullet"/>
      <w:lvlText w:val="-"/>
      <w:lvlJc w:val="left"/>
      <w:pPr>
        <w:ind w:left="720" w:hanging="360"/>
      </w:pPr>
      <w:rPr>
        <w:rFonts w:ascii="Calibri" w:eastAsia="Calibri" w:hAnsi="Calibri" w:cs="Times New Roman" w:hint="default"/>
      </w:rPr>
    </w:lvl>
    <w:lvl w:ilvl="1" w:tplc="0E9015D2" w:tentative="1">
      <w:start w:val="1"/>
      <w:numFmt w:val="bullet"/>
      <w:lvlText w:val="o"/>
      <w:lvlJc w:val="left"/>
      <w:pPr>
        <w:ind w:left="1440" w:hanging="360"/>
      </w:pPr>
      <w:rPr>
        <w:rFonts w:ascii="Courier New" w:hAnsi="Courier New" w:cs="Courier New" w:hint="default"/>
      </w:rPr>
    </w:lvl>
    <w:lvl w:ilvl="2" w:tplc="7542032E" w:tentative="1">
      <w:start w:val="1"/>
      <w:numFmt w:val="bullet"/>
      <w:lvlText w:val=""/>
      <w:lvlJc w:val="left"/>
      <w:pPr>
        <w:ind w:left="2160" w:hanging="360"/>
      </w:pPr>
      <w:rPr>
        <w:rFonts w:ascii="Wingdings" w:hAnsi="Wingdings" w:hint="default"/>
      </w:rPr>
    </w:lvl>
    <w:lvl w:ilvl="3" w:tplc="57EA37E2" w:tentative="1">
      <w:start w:val="1"/>
      <w:numFmt w:val="bullet"/>
      <w:lvlText w:val=""/>
      <w:lvlJc w:val="left"/>
      <w:pPr>
        <w:ind w:left="2880" w:hanging="360"/>
      </w:pPr>
      <w:rPr>
        <w:rFonts w:ascii="Symbol" w:hAnsi="Symbol" w:hint="default"/>
      </w:rPr>
    </w:lvl>
    <w:lvl w:ilvl="4" w:tplc="52A60202" w:tentative="1">
      <w:start w:val="1"/>
      <w:numFmt w:val="bullet"/>
      <w:lvlText w:val="o"/>
      <w:lvlJc w:val="left"/>
      <w:pPr>
        <w:ind w:left="3600" w:hanging="360"/>
      </w:pPr>
      <w:rPr>
        <w:rFonts w:ascii="Courier New" w:hAnsi="Courier New" w:cs="Courier New" w:hint="default"/>
      </w:rPr>
    </w:lvl>
    <w:lvl w:ilvl="5" w:tplc="5212D484" w:tentative="1">
      <w:start w:val="1"/>
      <w:numFmt w:val="bullet"/>
      <w:lvlText w:val=""/>
      <w:lvlJc w:val="left"/>
      <w:pPr>
        <w:ind w:left="4320" w:hanging="360"/>
      </w:pPr>
      <w:rPr>
        <w:rFonts w:ascii="Wingdings" w:hAnsi="Wingdings" w:hint="default"/>
      </w:rPr>
    </w:lvl>
    <w:lvl w:ilvl="6" w:tplc="53240D66" w:tentative="1">
      <w:start w:val="1"/>
      <w:numFmt w:val="bullet"/>
      <w:lvlText w:val=""/>
      <w:lvlJc w:val="left"/>
      <w:pPr>
        <w:ind w:left="5040" w:hanging="360"/>
      </w:pPr>
      <w:rPr>
        <w:rFonts w:ascii="Symbol" w:hAnsi="Symbol" w:hint="default"/>
      </w:rPr>
    </w:lvl>
    <w:lvl w:ilvl="7" w:tplc="6386986A" w:tentative="1">
      <w:start w:val="1"/>
      <w:numFmt w:val="bullet"/>
      <w:lvlText w:val="o"/>
      <w:lvlJc w:val="left"/>
      <w:pPr>
        <w:ind w:left="5760" w:hanging="360"/>
      </w:pPr>
      <w:rPr>
        <w:rFonts w:ascii="Courier New" w:hAnsi="Courier New" w:cs="Courier New" w:hint="default"/>
      </w:rPr>
    </w:lvl>
    <w:lvl w:ilvl="8" w:tplc="A9E66C32"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998C358A">
      <w:start w:val="1"/>
      <w:numFmt w:val="bullet"/>
      <w:lvlText w:val=""/>
      <w:lvlJc w:val="left"/>
      <w:pPr>
        <w:ind w:left="720" w:hanging="360"/>
      </w:pPr>
      <w:rPr>
        <w:rFonts w:ascii="Symbol" w:hAnsi="Symbol" w:hint="default"/>
      </w:rPr>
    </w:lvl>
    <w:lvl w:ilvl="1" w:tplc="62E2F5FE" w:tentative="1">
      <w:start w:val="1"/>
      <w:numFmt w:val="bullet"/>
      <w:lvlText w:val="o"/>
      <w:lvlJc w:val="left"/>
      <w:pPr>
        <w:ind w:left="1440" w:hanging="360"/>
      </w:pPr>
      <w:rPr>
        <w:rFonts w:ascii="Courier New" w:hAnsi="Courier New" w:cs="Courier New" w:hint="default"/>
      </w:rPr>
    </w:lvl>
    <w:lvl w:ilvl="2" w:tplc="C764FED8" w:tentative="1">
      <w:start w:val="1"/>
      <w:numFmt w:val="bullet"/>
      <w:lvlText w:val=""/>
      <w:lvlJc w:val="left"/>
      <w:pPr>
        <w:ind w:left="2160" w:hanging="360"/>
      </w:pPr>
      <w:rPr>
        <w:rFonts w:ascii="Wingdings" w:hAnsi="Wingdings" w:hint="default"/>
      </w:rPr>
    </w:lvl>
    <w:lvl w:ilvl="3" w:tplc="64162ED8" w:tentative="1">
      <w:start w:val="1"/>
      <w:numFmt w:val="bullet"/>
      <w:lvlText w:val=""/>
      <w:lvlJc w:val="left"/>
      <w:pPr>
        <w:ind w:left="2880" w:hanging="360"/>
      </w:pPr>
      <w:rPr>
        <w:rFonts w:ascii="Symbol" w:hAnsi="Symbol" w:hint="default"/>
      </w:rPr>
    </w:lvl>
    <w:lvl w:ilvl="4" w:tplc="98F44EBC" w:tentative="1">
      <w:start w:val="1"/>
      <w:numFmt w:val="bullet"/>
      <w:lvlText w:val="o"/>
      <w:lvlJc w:val="left"/>
      <w:pPr>
        <w:ind w:left="3600" w:hanging="360"/>
      </w:pPr>
      <w:rPr>
        <w:rFonts w:ascii="Courier New" w:hAnsi="Courier New" w:cs="Courier New" w:hint="default"/>
      </w:rPr>
    </w:lvl>
    <w:lvl w:ilvl="5" w:tplc="07360894" w:tentative="1">
      <w:start w:val="1"/>
      <w:numFmt w:val="bullet"/>
      <w:lvlText w:val=""/>
      <w:lvlJc w:val="left"/>
      <w:pPr>
        <w:ind w:left="4320" w:hanging="360"/>
      </w:pPr>
      <w:rPr>
        <w:rFonts w:ascii="Wingdings" w:hAnsi="Wingdings" w:hint="default"/>
      </w:rPr>
    </w:lvl>
    <w:lvl w:ilvl="6" w:tplc="77A0C5D6" w:tentative="1">
      <w:start w:val="1"/>
      <w:numFmt w:val="bullet"/>
      <w:lvlText w:val=""/>
      <w:lvlJc w:val="left"/>
      <w:pPr>
        <w:ind w:left="5040" w:hanging="360"/>
      </w:pPr>
      <w:rPr>
        <w:rFonts w:ascii="Symbol" w:hAnsi="Symbol" w:hint="default"/>
      </w:rPr>
    </w:lvl>
    <w:lvl w:ilvl="7" w:tplc="1DDE3AB6" w:tentative="1">
      <w:start w:val="1"/>
      <w:numFmt w:val="bullet"/>
      <w:lvlText w:val="o"/>
      <w:lvlJc w:val="left"/>
      <w:pPr>
        <w:ind w:left="5760" w:hanging="360"/>
      </w:pPr>
      <w:rPr>
        <w:rFonts w:ascii="Courier New" w:hAnsi="Courier New" w:cs="Courier New" w:hint="default"/>
      </w:rPr>
    </w:lvl>
    <w:lvl w:ilvl="8" w:tplc="BAECAA8E"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F6E07142">
      <w:start w:val="1"/>
      <w:numFmt w:val="bullet"/>
      <w:lvlText w:val=""/>
      <w:lvlJc w:val="left"/>
      <w:pPr>
        <w:ind w:left="720" w:hanging="360"/>
      </w:pPr>
      <w:rPr>
        <w:rFonts w:ascii="Symbol" w:hAnsi="Symbol" w:hint="default"/>
      </w:rPr>
    </w:lvl>
    <w:lvl w:ilvl="1" w:tplc="49268ED2" w:tentative="1">
      <w:start w:val="1"/>
      <w:numFmt w:val="bullet"/>
      <w:lvlText w:val="o"/>
      <w:lvlJc w:val="left"/>
      <w:pPr>
        <w:ind w:left="1440" w:hanging="360"/>
      </w:pPr>
      <w:rPr>
        <w:rFonts w:ascii="Courier New" w:hAnsi="Courier New" w:cs="Courier New" w:hint="default"/>
      </w:rPr>
    </w:lvl>
    <w:lvl w:ilvl="2" w:tplc="93BC222E" w:tentative="1">
      <w:start w:val="1"/>
      <w:numFmt w:val="bullet"/>
      <w:lvlText w:val=""/>
      <w:lvlJc w:val="left"/>
      <w:pPr>
        <w:ind w:left="2160" w:hanging="360"/>
      </w:pPr>
      <w:rPr>
        <w:rFonts w:ascii="Wingdings" w:hAnsi="Wingdings" w:hint="default"/>
      </w:rPr>
    </w:lvl>
    <w:lvl w:ilvl="3" w:tplc="940C2C10" w:tentative="1">
      <w:start w:val="1"/>
      <w:numFmt w:val="bullet"/>
      <w:lvlText w:val=""/>
      <w:lvlJc w:val="left"/>
      <w:pPr>
        <w:ind w:left="2880" w:hanging="360"/>
      </w:pPr>
      <w:rPr>
        <w:rFonts w:ascii="Symbol" w:hAnsi="Symbol" w:hint="default"/>
      </w:rPr>
    </w:lvl>
    <w:lvl w:ilvl="4" w:tplc="C1F20808" w:tentative="1">
      <w:start w:val="1"/>
      <w:numFmt w:val="bullet"/>
      <w:lvlText w:val="o"/>
      <w:lvlJc w:val="left"/>
      <w:pPr>
        <w:ind w:left="3600" w:hanging="360"/>
      </w:pPr>
      <w:rPr>
        <w:rFonts w:ascii="Courier New" w:hAnsi="Courier New" w:cs="Courier New" w:hint="default"/>
      </w:rPr>
    </w:lvl>
    <w:lvl w:ilvl="5" w:tplc="87E865A0" w:tentative="1">
      <w:start w:val="1"/>
      <w:numFmt w:val="bullet"/>
      <w:lvlText w:val=""/>
      <w:lvlJc w:val="left"/>
      <w:pPr>
        <w:ind w:left="4320" w:hanging="360"/>
      </w:pPr>
      <w:rPr>
        <w:rFonts w:ascii="Wingdings" w:hAnsi="Wingdings" w:hint="default"/>
      </w:rPr>
    </w:lvl>
    <w:lvl w:ilvl="6" w:tplc="37D0A9AA" w:tentative="1">
      <w:start w:val="1"/>
      <w:numFmt w:val="bullet"/>
      <w:lvlText w:val=""/>
      <w:lvlJc w:val="left"/>
      <w:pPr>
        <w:ind w:left="5040" w:hanging="360"/>
      </w:pPr>
      <w:rPr>
        <w:rFonts w:ascii="Symbol" w:hAnsi="Symbol" w:hint="default"/>
      </w:rPr>
    </w:lvl>
    <w:lvl w:ilvl="7" w:tplc="489CF1B2" w:tentative="1">
      <w:start w:val="1"/>
      <w:numFmt w:val="bullet"/>
      <w:lvlText w:val="o"/>
      <w:lvlJc w:val="left"/>
      <w:pPr>
        <w:ind w:left="5760" w:hanging="360"/>
      </w:pPr>
      <w:rPr>
        <w:rFonts w:ascii="Courier New" w:hAnsi="Courier New" w:cs="Courier New" w:hint="default"/>
      </w:rPr>
    </w:lvl>
    <w:lvl w:ilvl="8" w:tplc="CDB04F4A" w:tentative="1">
      <w:start w:val="1"/>
      <w:numFmt w:val="bullet"/>
      <w:lvlText w:val=""/>
      <w:lvlJc w:val="left"/>
      <w:pPr>
        <w:ind w:left="6480" w:hanging="360"/>
      </w:pPr>
      <w:rPr>
        <w:rFonts w:ascii="Wingdings" w:hAnsi="Wingdings" w:hint="default"/>
      </w:rPr>
    </w:lvl>
  </w:abstractNum>
  <w:abstractNum w:abstractNumId="4" w15:restartNumberingAfterBreak="0">
    <w:nsid w:val="4DA85C07"/>
    <w:multiLevelType w:val="hybridMultilevel"/>
    <w:tmpl w:val="6DD2760C"/>
    <w:lvl w:ilvl="0" w:tplc="782827E2">
      <w:start w:val="1"/>
      <w:numFmt w:val="bullet"/>
      <w:lvlText w:val=""/>
      <w:lvlJc w:val="left"/>
      <w:pPr>
        <w:ind w:left="720" w:hanging="360"/>
      </w:pPr>
      <w:rPr>
        <w:rFonts w:ascii="Symbol" w:hAnsi="Symbol" w:hint="default"/>
      </w:rPr>
    </w:lvl>
    <w:lvl w:ilvl="1" w:tplc="6E52E366" w:tentative="1">
      <w:start w:val="1"/>
      <w:numFmt w:val="bullet"/>
      <w:lvlText w:val="o"/>
      <w:lvlJc w:val="left"/>
      <w:pPr>
        <w:ind w:left="1440" w:hanging="360"/>
      </w:pPr>
      <w:rPr>
        <w:rFonts w:ascii="Courier New" w:hAnsi="Courier New" w:cs="Courier New" w:hint="default"/>
      </w:rPr>
    </w:lvl>
    <w:lvl w:ilvl="2" w:tplc="7FFA41EE" w:tentative="1">
      <w:start w:val="1"/>
      <w:numFmt w:val="bullet"/>
      <w:lvlText w:val=""/>
      <w:lvlJc w:val="left"/>
      <w:pPr>
        <w:ind w:left="2160" w:hanging="360"/>
      </w:pPr>
      <w:rPr>
        <w:rFonts w:ascii="Wingdings" w:hAnsi="Wingdings" w:hint="default"/>
      </w:rPr>
    </w:lvl>
    <w:lvl w:ilvl="3" w:tplc="AEA450EE" w:tentative="1">
      <w:start w:val="1"/>
      <w:numFmt w:val="bullet"/>
      <w:lvlText w:val=""/>
      <w:lvlJc w:val="left"/>
      <w:pPr>
        <w:ind w:left="2880" w:hanging="360"/>
      </w:pPr>
      <w:rPr>
        <w:rFonts w:ascii="Symbol" w:hAnsi="Symbol" w:hint="default"/>
      </w:rPr>
    </w:lvl>
    <w:lvl w:ilvl="4" w:tplc="26D6527E" w:tentative="1">
      <w:start w:val="1"/>
      <w:numFmt w:val="bullet"/>
      <w:lvlText w:val="o"/>
      <w:lvlJc w:val="left"/>
      <w:pPr>
        <w:ind w:left="3600" w:hanging="360"/>
      </w:pPr>
      <w:rPr>
        <w:rFonts w:ascii="Courier New" w:hAnsi="Courier New" w:cs="Courier New" w:hint="default"/>
      </w:rPr>
    </w:lvl>
    <w:lvl w:ilvl="5" w:tplc="38E032F8" w:tentative="1">
      <w:start w:val="1"/>
      <w:numFmt w:val="bullet"/>
      <w:lvlText w:val=""/>
      <w:lvlJc w:val="left"/>
      <w:pPr>
        <w:ind w:left="4320" w:hanging="360"/>
      </w:pPr>
      <w:rPr>
        <w:rFonts w:ascii="Wingdings" w:hAnsi="Wingdings" w:hint="default"/>
      </w:rPr>
    </w:lvl>
    <w:lvl w:ilvl="6" w:tplc="B9686F8A" w:tentative="1">
      <w:start w:val="1"/>
      <w:numFmt w:val="bullet"/>
      <w:lvlText w:val=""/>
      <w:lvlJc w:val="left"/>
      <w:pPr>
        <w:ind w:left="5040" w:hanging="360"/>
      </w:pPr>
      <w:rPr>
        <w:rFonts w:ascii="Symbol" w:hAnsi="Symbol" w:hint="default"/>
      </w:rPr>
    </w:lvl>
    <w:lvl w:ilvl="7" w:tplc="7548DECC" w:tentative="1">
      <w:start w:val="1"/>
      <w:numFmt w:val="bullet"/>
      <w:lvlText w:val="o"/>
      <w:lvlJc w:val="left"/>
      <w:pPr>
        <w:ind w:left="5760" w:hanging="360"/>
      </w:pPr>
      <w:rPr>
        <w:rFonts w:ascii="Courier New" w:hAnsi="Courier New" w:cs="Courier New" w:hint="default"/>
      </w:rPr>
    </w:lvl>
    <w:lvl w:ilvl="8" w:tplc="D050019E" w:tentative="1">
      <w:start w:val="1"/>
      <w:numFmt w:val="bullet"/>
      <w:lvlText w:val=""/>
      <w:lvlJc w:val="left"/>
      <w:pPr>
        <w:ind w:left="6480" w:hanging="360"/>
      </w:pPr>
      <w:rPr>
        <w:rFonts w:ascii="Wingdings" w:hAnsi="Wingdings" w:hint="default"/>
      </w:rPr>
    </w:lvl>
  </w:abstractNum>
  <w:abstractNum w:abstractNumId="5" w15:restartNumberingAfterBreak="0">
    <w:nsid w:val="6C85013E"/>
    <w:multiLevelType w:val="hybridMultilevel"/>
    <w:tmpl w:val="A824F1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9C4397D"/>
    <w:multiLevelType w:val="hybridMultilevel"/>
    <w:tmpl w:val="5248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 w:numId="6">
    <w:abstractNumId w:val="5"/>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51B60"/>
    <w:rsid w:val="000A4CDD"/>
    <w:rsid w:val="0010221C"/>
    <w:rsid w:val="0013347F"/>
    <w:rsid w:val="00162FA1"/>
    <w:rsid w:val="00166DB4"/>
    <w:rsid w:val="001E27D7"/>
    <w:rsid w:val="00295854"/>
    <w:rsid w:val="00361D41"/>
    <w:rsid w:val="003806A6"/>
    <w:rsid w:val="004540BA"/>
    <w:rsid w:val="00576080"/>
    <w:rsid w:val="00592F86"/>
    <w:rsid w:val="006567AD"/>
    <w:rsid w:val="00690C00"/>
    <w:rsid w:val="006B5483"/>
    <w:rsid w:val="0079456B"/>
    <w:rsid w:val="007E3D75"/>
    <w:rsid w:val="008444AD"/>
    <w:rsid w:val="00856755"/>
    <w:rsid w:val="00927DFD"/>
    <w:rsid w:val="00931B9F"/>
    <w:rsid w:val="00964D4A"/>
    <w:rsid w:val="00AC4413"/>
    <w:rsid w:val="00C849C2"/>
    <w:rsid w:val="00CE1D37"/>
    <w:rsid w:val="00D4080E"/>
    <w:rsid w:val="00E73C44"/>
    <w:rsid w:val="00ED3CF2"/>
    <w:rsid w:val="00ED646E"/>
    <w:rsid w:val="00F231C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6B0C09"/>
  <w15:docId w15:val="{8D187732-5B67-4059-910A-8DE8C5692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B60"/>
    <w:pPr>
      <w:spacing w:after="200" w:line="276" w:lineRule="auto"/>
    </w:pPr>
    <w:rPr>
      <w:sz w:val="22"/>
      <w:szCs w:val="22"/>
      <w:lang w:val="pt-BR"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051B60"/>
    <w:rPr>
      <w:sz w:val="16"/>
      <w:szCs w:val="16"/>
      <w:lang w:val="pt-BR"/>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ED646E"/>
    <w:rPr>
      <w:sz w:val="22"/>
      <w:szCs w:val="22"/>
      <w:lang w:val="en-GB" w:eastAsia="en-US"/>
    </w:rPr>
  </w:style>
  <w:style w:type="character" w:customStyle="1" w:styleId="UnresolvedMention">
    <w:name w:val="Unresolved Mention"/>
    <w:basedOn w:val="DefaultParagraphFont"/>
    <w:uiPriority w:val="99"/>
    <w:semiHidden/>
    <w:unhideWhenUsed/>
    <w:rsid w:val="00AC4413"/>
    <w:rPr>
      <w:color w:val="605E5C"/>
      <w:shd w:val="clear" w:color="auto" w:fill="E1DFDD"/>
    </w:rPr>
  </w:style>
  <w:style w:type="paragraph" w:styleId="NoSpacing">
    <w:name w:val="No Spacing"/>
    <w:uiPriority w:val="1"/>
    <w:qFormat/>
    <w:rsid w:val="00162FA1"/>
    <w:rPr>
      <w:sz w:val="22"/>
      <w:szCs w:val="22"/>
      <w:lang w:val="pt-B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239509">
      <w:bodyDiv w:val="1"/>
      <w:marLeft w:val="0"/>
      <w:marRight w:val="0"/>
      <w:marTop w:val="0"/>
      <w:marBottom w:val="0"/>
      <w:divBdr>
        <w:top w:val="none" w:sz="0" w:space="0" w:color="auto"/>
        <w:left w:val="none" w:sz="0" w:space="0" w:color="auto"/>
        <w:bottom w:val="none" w:sz="0" w:space="0" w:color="auto"/>
        <w:right w:val="none" w:sz="0" w:space="0" w:color="auto"/>
      </w:divBdr>
    </w:div>
    <w:div w:id="704452279">
      <w:bodyDiv w:val="1"/>
      <w:marLeft w:val="0"/>
      <w:marRight w:val="0"/>
      <w:marTop w:val="0"/>
      <w:marBottom w:val="0"/>
      <w:divBdr>
        <w:top w:val="none" w:sz="0" w:space="0" w:color="auto"/>
        <w:left w:val="none" w:sz="0" w:space="0" w:color="auto"/>
        <w:bottom w:val="none" w:sz="0" w:space="0" w:color="auto"/>
        <w:right w:val="none" w:sz="0" w:space="0" w:color="auto"/>
      </w:divBdr>
    </w:div>
    <w:div w:id="113143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474&amp;QTY=1&amp;CART=1&amp;CARD=1&amp;SHORT_FORM=1&amp;LANG=pt-br?utm_source=toolkit-document-preview&amp;utm_medium=downloaded-content&amp;utm_campaign=iso-27001-iso-22301-templates&amp;utm_term=toolkit-with-power-support&amp;utm_content=lang-pt-br"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473&amp;QTY=1&amp;CART=1&amp;CARD=1&amp;SHORT_FORM=1&amp;LANG=pt-br?utm_source=toolkit-document-preview&amp;utm_medium=downloaded-content&amp;utm_campaign=iso-27001-iso-22301-templates&amp;utm_term=toolkit-with-extended-support&amp;utm_content=lang-pt-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hop.advisera.com/order/checkout.php?PRODS=4718472&amp;QTY=1&amp;CART=1&amp;CARD=1&amp;SHORT_FORM=1&amp;LANG=pt-br?utm_source=toolkit-document-preview&amp;utm_medium=downloaded-content&amp;utm_campaign=iso-27001-iso-22301-templates&amp;utm_term=toolkit-with-expert-support&amp;utm_content=lang-pt-br"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F4F89-C3AE-4D69-A7DA-B64FEB48D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3058</Characters>
  <Application>Microsoft Office Word</Application>
  <DocSecurity>0</DocSecurity>
  <Lines>25</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Anexo 2 – Exemplos de cenários de incidentes disruptivos</vt:lpstr>
      <vt:lpstr>Anexo 4 - Exemplos de cenários de interrupção de negócios</vt:lpstr>
      <vt:lpstr>Anexo 4 - Exemplos de cenários de interrupção de negócios</vt:lpstr>
    </vt:vector>
  </TitlesOfParts>
  <Company>Advisera Expert Solutions Ltd</Company>
  <LinksUpToDate>false</LinksUpToDate>
  <CharactersWithSpaces>3587</CharactersWithSpaces>
  <SharedDoc>false</SharedDoc>
  <HLinks>
    <vt:vector size="12" baseType="variant">
      <vt:variant>
        <vt:i4>4194305</vt:i4>
      </vt:variant>
      <vt:variant>
        <vt:i4>9</vt:i4>
      </vt:variant>
      <vt:variant>
        <vt:i4>0</vt:i4>
      </vt:variant>
      <vt:variant>
        <vt:i4>5</vt:i4>
      </vt:variant>
      <vt:variant>
        <vt:lpwstr>http://www.iso27001standard.com/</vt:lpwstr>
      </vt:variant>
      <vt:variant>
        <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 – Exemplos de cenários de incidentes disruptivos</dc:title>
  <dc:creator>Advisera</dc:creator>
  <dc:description>©2023 Este modelo pode ser usado por clientes da Advisera Expert Solutions Ltd. www.advisera.com de acordo com o Contrato de licença.</dc:description>
  <cp:lastModifiedBy>Advisera</cp:lastModifiedBy>
  <cp:revision>2</cp:revision>
  <dcterms:created xsi:type="dcterms:W3CDTF">2023-12-15T13:09:00Z</dcterms:created>
  <dcterms:modified xsi:type="dcterms:W3CDTF">2023-12-15T13:09:00Z</dcterms:modified>
</cp:coreProperties>
</file>