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AFA34" w14:textId="77777777" w:rsidR="00107A39" w:rsidRDefault="00107A39" w:rsidP="00107A39">
      <w:pPr>
        <w:jc w:val="center"/>
      </w:pPr>
      <w:bookmarkStart w:id="0" w:name="_Toc265344798"/>
      <w:bookmarkStart w:id="1" w:name="_Toc270023141"/>
      <w:bookmarkStart w:id="2" w:name="_Toc297333258"/>
      <w:bookmarkStart w:id="3" w:name="OLE_LINK1"/>
      <w:bookmarkStart w:id="4" w:name="OLE_LINK2"/>
      <w:r>
        <w:t>** VERSÃO DE DEMONSTRAÇÃO **</w:t>
      </w:r>
    </w:p>
    <w:p w14:paraId="43FD66C5" w14:textId="77777777" w:rsidR="00107A39" w:rsidRDefault="00107A39" w:rsidP="00107A39">
      <w:pPr>
        <w:jc w:val="center"/>
      </w:pPr>
      <w:r>
        <w:t>Obrigado por baixar a versão de visualização gratuita do Kit de documentação ISO 27001.</w:t>
      </w:r>
    </w:p>
    <w:p w14:paraId="7A807CE1" w14:textId="53644F9A" w:rsidR="00B462D7" w:rsidRPr="00456975" w:rsidRDefault="00361743" w:rsidP="00200943">
      <w:pPr>
        <w:rPr>
          <w:b/>
          <w:sz w:val="32"/>
          <w:szCs w:val="32"/>
        </w:rPr>
      </w:pPr>
      <w:commentRangeStart w:id="5"/>
      <w:r w:rsidRPr="00456975">
        <w:rPr>
          <w:b/>
          <w:sz w:val="32"/>
          <w:szCs w:val="32"/>
        </w:rPr>
        <w:t>A</w:t>
      </w:r>
      <w:r w:rsidR="00200943" w:rsidRPr="00456975">
        <w:rPr>
          <w:b/>
          <w:sz w:val="32"/>
          <w:szCs w:val="32"/>
        </w:rPr>
        <w:t>ne</w:t>
      </w:r>
      <w:r w:rsidRPr="00456975">
        <w:rPr>
          <w:b/>
          <w:sz w:val="32"/>
          <w:szCs w:val="32"/>
        </w:rPr>
        <w:t>x</w:t>
      </w:r>
      <w:r w:rsidR="00200943" w:rsidRPr="00456975">
        <w:rPr>
          <w:b/>
          <w:sz w:val="32"/>
          <w:szCs w:val="32"/>
        </w:rPr>
        <w:t>o</w:t>
      </w:r>
      <w:r w:rsidRPr="00456975">
        <w:rPr>
          <w:b/>
          <w:sz w:val="32"/>
          <w:szCs w:val="32"/>
        </w:rPr>
        <w:t xml:space="preserve"> 1 – L</w:t>
      </w:r>
      <w:r w:rsidR="00200943" w:rsidRPr="00456975">
        <w:rPr>
          <w:b/>
          <w:sz w:val="32"/>
          <w:szCs w:val="32"/>
        </w:rPr>
        <w:t>ista de obrigações legais, regulamentares, contratuais e outras</w:t>
      </w:r>
      <w:bookmarkEnd w:id="0"/>
      <w:bookmarkEnd w:id="1"/>
      <w:bookmarkEnd w:id="2"/>
      <w:commentRangeEnd w:id="5"/>
      <w:r w:rsidR="00C84EF3" w:rsidRPr="00456975">
        <w:rPr>
          <w:rStyle w:val="CommentReference"/>
          <w:noProof/>
        </w:rPr>
        <w:commentReference w:id="5"/>
      </w:r>
    </w:p>
    <w:p w14:paraId="4A4EAB33" w14:textId="77777777" w:rsidR="00820CC3" w:rsidRPr="00456975" w:rsidRDefault="00820CC3" w:rsidP="00820CC3">
      <w:pPr>
        <w:pStyle w:val="NoSpacing"/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375"/>
        <w:gridCol w:w="2051"/>
        <w:gridCol w:w="2799"/>
        <w:gridCol w:w="1164"/>
        <w:gridCol w:w="820"/>
      </w:tblGrid>
      <w:tr w:rsidR="00C84EF3" w:rsidRPr="00456975" w14:paraId="7A807CE7" w14:textId="77777777" w:rsidTr="00107A39">
        <w:trPr>
          <w:jc w:val="center"/>
        </w:trPr>
        <w:tc>
          <w:tcPr>
            <w:tcW w:w="2375" w:type="dxa"/>
            <w:shd w:val="clear" w:color="auto" w:fill="D9D9D9"/>
            <w:vAlign w:val="center"/>
          </w:tcPr>
          <w:bookmarkEnd w:id="3"/>
          <w:bookmarkEnd w:id="4"/>
          <w:p w14:paraId="7A807CE2" w14:textId="193DFC71" w:rsidR="00191379" w:rsidRPr="00456975" w:rsidRDefault="00787C54" w:rsidP="005D6811">
            <w:pPr>
              <w:pStyle w:val="NoSpacing"/>
              <w:rPr>
                <w:b/>
                <w:i/>
              </w:rPr>
            </w:pPr>
            <w:commentRangeStart w:id="6"/>
            <w:commentRangeStart w:id="7"/>
            <w:r w:rsidRPr="00456975">
              <w:rPr>
                <w:b/>
                <w:i/>
              </w:rPr>
              <w:t>Obrigação</w:t>
            </w:r>
            <w:commentRangeEnd w:id="6"/>
            <w:r w:rsidR="005D6811" w:rsidRPr="00456975">
              <w:rPr>
                <w:rStyle w:val="CommentReference"/>
                <w:b/>
                <w:i/>
                <w:noProof/>
                <w:sz w:val="22"/>
                <w:szCs w:val="22"/>
              </w:rPr>
              <w:commentReference w:id="6"/>
            </w:r>
            <w:commentRangeEnd w:id="7"/>
            <w:r w:rsidR="005D6811" w:rsidRPr="00456975">
              <w:rPr>
                <w:rStyle w:val="CommentReference"/>
                <w:b/>
                <w:i/>
                <w:noProof/>
                <w:sz w:val="22"/>
                <w:szCs w:val="22"/>
              </w:rPr>
              <w:commentReference w:id="7"/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7A807CE3" w14:textId="05554AE8" w:rsidR="00B462D7" w:rsidRPr="00456975" w:rsidRDefault="00107A39" w:rsidP="005D6811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799" w:type="dxa"/>
            <w:shd w:val="clear" w:color="auto" w:fill="D9D9D9"/>
            <w:vAlign w:val="center"/>
          </w:tcPr>
          <w:p w14:paraId="7A807CE4" w14:textId="5467D051" w:rsidR="00B462D7" w:rsidRPr="00456975" w:rsidRDefault="00107A39" w:rsidP="005D6811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1164" w:type="dxa"/>
            <w:shd w:val="clear" w:color="auto" w:fill="D9D9D9"/>
            <w:vAlign w:val="center"/>
          </w:tcPr>
          <w:p w14:paraId="7A807CE5" w14:textId="621CA949" w:rsidR="00B462D7" w:rsidRPr="00456975" w:rsidRDefault="00107A39" w:rsidP="005D6811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820" w:type="dxa"/>
            <w:shd w:val="clear" w:color="auto" w:fill="D9D9D9"/>
            <w:vAlign w:val="center"/>
          </w:tcPr>
          <w:p w14:paraId="7A807CE6" w14:textId="779AE0AD" w:rsidR="00B462D7" w:rsidRPr="00456975" w:rsidRDefault="00107A39" w:rsidP="005D6811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</w:tr>
      <w:tr w:rsidR="00C84EF3" w:rsidRPr="00456975" w14:paraId="7A807CED" w14:textId="77777777" w:rsidTr="00107A39">
        <w:trPr>
          <w:jc w:val="center"/>
        </w:trPr>
        <w:tc>
          <w:tcPr>
            <w:tcW w:w="2375" w:type="dxa"/>
            <w:vAlign w:val="center"/>
          </w:tcPr>
          <w:p w14:paraId="7A807CE8" w14:textId="755187CE" w:rsidR="00F47D25" w:rsidRPr="00456975" w:rsidRDefault="00107A39" w:rsidP="005D6811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051" w:type="dxa"/>
            <w:vAlign w:val="center"/>
          </w:tcPr>
          <w:p w14:paraId="7A807CE9" w14:textId="0BE99B85" w:rsidR="00F47D25" w:rsidRPr="00456975" w:rsidRDefault="00107A39" w:rsidP="005D6811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799" w:type="dxa"/>
            <w:vAlign w:val="center"/>
          </w:tcPr>
          <w:p w14:paraId="7A807CEA" w14:textId="6541B579" w:rsidR="00F47D25" w:rsidRPr="00456975" w:rsidRDefault="00107A39" w:rsidP="005D6811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1164" w:type="dxa"/>
            <w:vAlign w:val="center"/>
          </w:tcPr>
          <w:p w14:paraId="7A807CEB" w14:textId="2F2EFB1A" w:rsidR="00F47D25" w:rsidRPr="00456975" w:rsidRDefault="00107A39" w:rsidP="005D6811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820" w:type="dxa"/>
            <w:vAlign w:val="center"/>
          </w:tcPr>
          <w:p w14:paraId="7A807CEC" w14:textId="6992CA5F" w:rsidR="00F47D25" w:rsidRPr="00456975" w:rsidRDefault="00107A39" w:rsidP="005D6811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</w:tr>
      <w:tr w:rsidR="00C84EF3" w:rsidRPr="00456975" w14:paraId="7A807CF3" w14:textId="77777777" w:rsidTr="00107A39">
        <w:trPr>
          <w:jc w:val="center"/>
        </w:trPr>
        <w:tc>
          <w:tcPr>
            <w:tcW w:w="2375" w:type="dxa"/>
            <w:vAlign w:val="center"/>
          </w:tcPr>
          <w:p w14:paraId="7A807CEE" w14:textId="70A78CC7" w:rsidR="00F47D25" w:rsidRPr="00456975" w:rsidRDefault="00F47D25" w:rsidP="005D6811">
            <w:pPr>
              <w:pStyle w:val="NoSpacing"/>
              <w:rPr>
                <w:i/>
                <w:color w:val="A6A6A6" w:themeColor="background1" w:themeShade="A6"/>
              </w:rPr>
            </w:pPr>
          </w:p>
        </w:tc>
        <w:tc>
          <w:tcPr>
            <w:tcW w:w="2051" w:type="dxa"/>
            <w:vAlign w:val="center"/>
          </w:tcPr>
          <w:p w14:paraId="7A807CEF" w14:textId="2B7989C8" w:rsidR="00F47D25" w:rsidRPr="00456975" w:rsidRDefault="00F47D25" w:rsidP="005D6811">
            <w:pPr>
              <w:pStyle w:val="NoSpacing"/>
              <w:rPr>
                <w:i/>
                <w:color w:val="A6A6A6" w:themeColor="background1" w:themeShade="A6"/>
              </w:rPr>
            </w:pPr>
          </w:p>
        </w:tc>
        <w:tc>
          <w:tcPr>
            <w:tcW w:w="2799" w:type="dxa"/>
            <w:vAlign w:val="center"/>
          </w:tcPr>
          <w:p w14:paraId="7A807CF0" w14:textId="26266EE8" w:rsidR="00F47D25" w:rsidRPr="00456975" w:rsidRDefault="00F47D25" w:rsidP="005D6811">
            <w:pPr>
              <w:pStyle w:val="NoSpacing"/>
              <w:rPr>
                <w:i/>
                <w:color w:val="A6A6A6" w:themeColor="background1" w:themeShade="A6"/>
              </w:rPr>
            </w:pPr>
          </w:p>
        </w:tc>
        <w:tc>
          <w:tcPr>
            <w:tcW w:w="1164" w:type="dxa"/>
            <w:vAlign w:val="center"/>
          </w:tcPr>
          <w:p w14:paraId="7A807CF1" w14:textId="405C0B33" w:rsidR="00F47D25" w:rsidRPr="00456975" w:rsidRDefault="00F47D25" w:rsidP="005D6811">
            <w:pPr>
              <w:pStyle w:val="NoSpacing"/>
              <w:rPr>
                <w:i/>
                <w:color w:val="A6A6A6" w:themeColor="background1" w:themeShade="A6"/>
              </w:rPr>
            </w:pPr>
          </w:p>
        </w:tc>
        <w:tc>
          <w:tcPr>
            <w:tcW w:w="820" w:type="dxa"/>
            <w:vAlign w:val="center"/>
          </w:tcPr>
          <w:p w14:paraId="7A807CF2" w14:textId="3E7F9AA2" w:rsidR="00F47D25" w:rsidRPr="00456975" w:rsidRDefault="00F47D25" w:rsidP="005D6811">
            <w:pPr>
              <w:pStyle w:val="NoSpacing"/>
              <w:rPr>
                <w:i/>
                <w:color w:val="A6A6A6" w:themeColor="background1" w:themeShade="A6"/>
              </w:rPr>
            </w:pPr>
          </w:p>
        </w:tc>
      </w:tr>
      <w:tr w:rsidR="00C84EF3" w:rsidRPr="00456975" w14:paraId="7A807CF9" w14:textId="77777777" w:rsidTr="00107A39">
        <w:trPr>
          <w:jc w:val="center"/>
        </w:trPr>
        <w:tc>
          <w:tcPr>
            <w:tcW w:w="2375" w:type="dxa"/>
            <w:vAlign w:val="center"/>
          </w:tcPr>
          <w:p w14:paraId="7A807CF4" w14:textId="62DC3894" w:rsidR="00F47D25" w:rsidRPr="00456975" w:rsidRDefault="00F47D25" w:rsidP="005D6811">
            <w:pPr>
              <w:pStyle w:val="NoSpacing"/>
              <w:rPr>
                <w:i/>
              </w:rPr>
            </w:pPr>
          </w:p>
        </w:tc>
        <w:tc>
          <w:tcPr>
            <w:tcW w:w="2051" w:type="dxa"/>
            <w:vAlign w:val="center"/>
          </w:tcPr>
          <w:p w14:paraId="7A807CF5" w14:textId="054929FB" w:rsidR="00F47D25" w:rsidRPr="00456975" w:rsidRDefault="00F47D25" w:rsidP="005D6811">
            <w:pPr>
              <w:pStyle w:val="NoSpacing"/>
              <w:rPr>
                <w:i/>
              </w:rPr>
            </w:pPr>
          </w:p>
        </w:tc>
        <w:tc>
          <w:tcPr>
            <w:tcW w:w="2799" w:type="dxa"/>
            <w:vAlign w:val="center"/>
          </w:tcPr>
          <w:p w14:paraId="7A807CF6" w14:textId="58E932A8" w:rsidR="00F47D25" w:rsidRPr="00456975" w:rsidRDefault="00F47D25" w:rsidP="005D6811">
            <w:pPr>
              <w:pStyle w:val="NoSpacing"/>
              <w:rPr>
                <w:i/>
              </w:rPr>
            </w:pPr>
          </w:p>
        </w:tc>
        <w:tc>
          <w:tcPr>
            <w:tcW w:w="1164" w:type="dxa"/>
            <w:vAlign w:val="center"/>
          </w:tcPr>
          <w:p w14:paraId="7A807CF7" w14:textId="71DD7BF4" w:rsidR="00F47D25" w:rsidRPr="00456975" w:rsidRDefault="00F47D25" w:rsidP="005D6811">
            <w:pPr>
              <w:pStyle w:val="NoSpacing"/>
              <w:rPr>
                <w:i/>
              </w:rPr>
            </w:pPr>
          </w:p>
        </w:tc>
        <w:tc>
          <w:tcPr>
            <w:tcW w:w="820" w:type="dxa"/>
            <w:vAlign w:val="center"/>
          </w:tcPr>
          <w:p w14:paraId="7A807CF8" w14:textId="6DAF1C4C" w:rsidR="00F47D25" w:rsidRPr="00456975" w:rsidRDefault="00F47D25" w:rsidP="005D6811">
            <w:pPr>
              <w:pStyle w:val="NoSpacing"/>
              <w:rPr>
                <w:i/>
              </w:rPr>
            </w:pPr>
          </w:p>
        </w:tc>
      </w:tr>
      <w:tr w:rsidR="00C84EF3" w:rsidRPr="00456975" w14:paraId="7A807CFF" w14:textId="77777777" w:rsidTr="00107A39">
        <w:trPr>
          <w:jc w:val="center"/>
        </w:trPr>
        <w:tc>
          <w:tcPr>
            <w:tcW w:w="2375" w:type="dxa"/>
            <w:vAlign w:val="center"/>
          </w:tcPr>
          <w:p w14:paraId="7A807CFA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CFB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799" w:type="dxa"/>
            <w:vAlign w:val="center"/>
          </w:tcPr>
          <w:p w14:paraId="7A807CFC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64" w:type="dxa"/>
            <w:vAlign w:val="center"/>
          </w:tcPr>
          <w:p w14:paraId="7A807CFD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820" w:type="dxa"/>
            <w:vAlign w:val="center"/>
          </w:tcPr>
          <w:p w14:paraId="7A807CFE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05" w14:textId="77777777" w:rsidTr="00107A39">
        <w:trPr>
          <w:jc w:val="center"/>
        </w:trPr>
        <w:tc>
          <w:tcPr>
            <w:tcW w:w="2375" w:type="dxa"/>
            <w:vAlign w:val="center"/>
          </w:tcPr>
          <w:p w14:paraId="7A807D00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01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799" w:type="dxa"/>
            <w:vAlign w:val="center"/>
          </w:tcPr>
          <w:p w14:paraId="7A807D02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64" w:type="dxa"/>
            <w:vAlign w:val="center"/>
          </w:tcPr>
          <w:p w14:paraId="7A807D03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820" w:type="dxa"/>
            <w:vAlign w:val="center"/>
          </w:tcPr>
          <w:p w14:paraId="7A807D04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0B" w14:textId="77777777" w:rsidTr="00107A39">
        <w:trPr>
          <w:jc w:val="center"/>
        </w:trPr>
        <w:tc>
          <w:tcPr>
            <w:tcW w:w="2375" w:type="dxa"/>
            <w:vAlign w:val="center"/>
          </w:tcPr>
          <w:p w14:paraId="7A807D06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07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799" w:type="dxa"/>
            <w:vAlign w:val="center"/>
          </w:tcPr>
          <w:p w14:paraId="7A807D08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64" w:type="dxa"/>
            <w:vAlign w:val="center"/>
          </w:tcPr>
          <w:p w14:paraId="7A807D09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820" w:type="dxa"/>
            <w:vAlign w:val="center"/>
          </w:tcPr>
          <w:p w14:paraId="7A807D0A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11" w14:textId="77777777" w:rsidTr="00107A39">
        <w:trPr>
          <w:jc w:val="center"/>
        </w:trPr>
        <w:tc>
          <w:tcPr>
            <w:tcW w:w="2375" w:type="dxa"/>
            <w:vAlign w:val="center"/>
          </w:tcPr>
          <w:p w14:paraId="7A807D0C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0D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799" w:type="dxa"/>
            <w:vAlign w:val="center"/>
          </w:tcPr>
          <w:p w14:paraId="7A807D0E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64" w:type="dxa"/>
            <w:vAlign w:val="center"/>
          </w:tcPr>
          <w:p w14:paraId="7A807D0F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820" w:type="dxa"/>
            <w:vAlign w:val="center"/>
          </w:tcPr>
          <w:p w14:paraId="7A807D10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17" w14:textId="77777777" w:rsidTr="00107A39">
        <w:trPr>
          <w:jc w:val="center"/>
        </w:trPr>
        <w:tc>
          <w:tcPr>
            <w:tcW w:w="2375" w:type="dxa"/>
            <w:vAlign w:val="center"/>
          </w:tcPr>
          <w:p w14:paraId="7A807D12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13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799" w:type="dxa"/>
            <w:vAlign w:val="center"/>
          </w:tcPr>
          <w:p w14:paraId="7A807D14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64" w:type="dxa"/>
            <w:vAlign w:val="center"/>
          </w:tcPr>
          <w:p w14:paraId="7A807D15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820" w:type="dxa"/>
            <w:vAlign w:val="center"/>
          </w:tcPr>
          <w:p w14:paraId="7A807D16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23" w14:textId="77777777" w:rsidTr="00107A39">
        <w:trPr>
          <w:jc w:val="center"/>
        </w:trPr>
        <w:tc>
          <w:tcPr>
            <w:tcW w:w="2375" w:type="dxa"/>
            <w:vAlign w:val="center"/>
          </w:tcPr>
          <w:p w14:paraId="7A807D1E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1F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799" w:type="dxa"/>
            <w:vAlign w:val="center"/>
          </w:tcPr>
          <w:p w14:paraId="7A807D20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64" w:type="dxa"/>
            <w:vAlign w:val="center"/>
          </w:tcPr>
          <w:p w14:paraId="7A807D21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820" w:type="dxa"/>
            <w:vAlign w:val="center"/>
          </w:tcPr>
          <w:p w14:paraId="7A807D22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29" w14:textId="77777777" w:rsidTr="00107A39">
        <w:trPr>
          <w:jc w:val="center"/>
        </w:trPr>
        <w:tc>
          <w:tcPr>
            <w:tcW w:w="2375" w:type="dxa"/>
            <w:vAlign w:val="center"/>
          </w:tcPr>
          <w:p w14:paraId="7A807D24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25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799" w:type="dxa"/>
            <w:vAlign w:val="center"/>
          </w:tcPr>
          <w:p w14:paraId="7A807D26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64" w:type="dxa"/>
            <w:vAlign w:val="center"/>
          </w:tcPr>
          <w:p w14:paraId="7A807D27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820" w:type="dxa"/>
            <w:vAlign w:val="center"/>
          </w:tcPr>
          <w:p w14:paraId="7A807D28" w14:textId="77777777" w:rsidR="00F47D25" w:rsidRPr="00456975" w:rsidRDefault="00F47D25" w:rsidP="005D6811">
            <w:pPr>
              <w:pStyle w:val="NoSpacing"/>
            </w:pPr>
          </w:p>
        </w:tc>
      </w:tr>
      <w:tr w:rsidR="00C84EF3" w:rsidRPr="00456975" w14:paraId="7A807D2F" w14:textId="77777777" w:rsidTr="00107A39">
        <w:trPr>
          <w:jc w:val="center"/>
        </w:trPr>
        <w:tc>
          <w:tcPr>
            <w:tcW w:w="2375" w:type="dxa"/>
            <w:vAlign w:val="center"/>
          </w:tcPr>
          <w:p w14:paraId="7A807D2A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051" w:type="dxa"/>
            <w:vAlign w:val="center"/>
          </w:tcPr>
          <w:p w14:paraId="7A807D2B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2799" w:type="dxa"/>
            <w:vAlign w:val="center"/>
          </w:tcPr>
          <w:p w14:paraId="7A807D2C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1164" w:type="dxa"/>
            <w:vAlign w:val="center"/>
          </w:tcPr>
          <w:p w14:paraId="7A807D2D" w14:textId="77777777" w:rsidR="00F47D25" w:rsidRPr="00456975" w:rsidRDefault="00F47D25" w:rsidP="005D6811">
            <w:pPr>
              <w:pStyle w:val="NoSpacing"/>
            </w:pPr>
          </w:p>
        </w:tc>
        <w:tc>
          <w:tcPr>
            <w:tcW w:w="820" w:type="dxa"/>
            <w:vAlign w:val="center"/>
          </w:tcPr>
          <w:p w14:paraId="7A807D2E" w14:textId="77777777" w:rsidR="00F47D25" w:rsidRPr="00456975" w:rsidRDefault="00F47D25" w:rsidP="005D6811">
            <w:pPr>
              <w:pStyle w:val="NoSpacing"/>
            </w:pPr>
          </w:p>
        </w:tc>
      </w:tr>
    </w:tbl>
    <w:p w14:paraId="5C20AF68" w14:textId="5FDA2ADB" w:rsidR="00B462D7" w:rsidRDefault="00B462D7" w:rsidP="005D6811">
      <w:pPr>
        <w:tabs>
          <w:tab w:val="left" w:pos="2556"/>
        </w:tabs>
      </w:pPr>
      <w:bookmarkStart w:id="8" w:name="_GoBack"/>
      <w:bookmarkEnd w:id="8"/>
    </w:p>
    <w:p w14:paraId="687DE71A" w14:textId="77777777" w:rsidR="00107A39" w:rsidRDefault="00107A39" w:rsidP="00107A39">
      <w:pPr>
        <w:jc w:val="center"/>
      </w:pPr>
      <w:r>
        <w:t>** FIM DA DEMONSTRAÇÃO **</w:t>
      </w:r>
    </w:p>
    <w:p w14:paraId="4117C782" w14:textId="77777777" w:rsidR="00107A39" w:rsidRDefault="00107A39" w:rsidP="00107A39">
      <w:r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07A39" w:rsidRPr="00336B59" w14:paraId="2D9126D4" w14:textId="77777777" w:rsidTr="00284AA5">
        <w:tc>
          <w:tcPr>
            <w:tcW w:w="3150" w:type="dxa"/>
            <w:vAlign w:val="center"/>
          </w:tcPr>
          <w:p w14:paraId="2A963A56" w14:textId="77777777" w:rsidR="00107A39" w:rsidRPr="00336B59" w:rsidRDefault="00107A39" w:rsidP="00284AA5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6048B468" w14:textId="77777777" w:rsidR="00107A39" w:rsidRPr="00336B59" w:rsidRDefault="00107A39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03DD857" w14:textId="77777777" w:rsidR="00107A39" w:rsidRPr="00336B59" w:rsidRDefault="00107A39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FA16449" w14:textId="77777777" w:rsidR="00107A39" w:rsidRPr="00336B59" w:rsidRDefault="00107A39" w:rsidP="00284AA5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107A39" w:rsidRPr="00336B59" w14:paraId="12AC289B" w14:textId="77777777" w:rsidTr="00284AA5">
        <w:tc>
          <w:tcPr>
            <w:tcW w:w="3150" w:type="dxa"/>
            <w:vAlign w:val="center"/>
          </w:tcPr>
          <w:p w14:paraId="348B527B" w14:textId="77777777" w:rsidR="00107A39" w:rsidRPr="00336B59" w:rsidRDefault="00107A39" w:rsidP="00284AA5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FE80CC0" w14:textId="77777777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643E1A4F" w14:textId="32911B80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9F7A7B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3D842C81" w14:textId="70DC13D0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9F7A7B">
              <w:rPr>
                <w:b/>
                <w:sz w:val="36"/>
                <w:szCs w:val="36"/>
              </w:rPr>
              <w:t>23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107A39" w:rsidRPr="00336B59" w14:paraId="538DA61A" w14:textId="77777777" w:rsidTr="00284AA5">
        <w:tc>
          <w:tcPr>
            <w:tcW w:w="3150" w:type="dxa"/>
            <w:shd w:val="clear" w:color="auto" w:fill="F2F2F2"/>
            <w:vAlign w:val="center"/>
          </w:tcPr>
          <w:p w14:paraId="719E90AE" w14:textId="77777777" w:rsidR="00107A39" w:rsidRPr="00336B59" w:rsidRDefault="00107A39" w:rsidP="00284AA5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B216343" w14:textId="77777777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AE9EB83" w14:textId="77777777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AFCE943" w14:textId="77777777" w:rsidR="00107A39" w:rsidRPr="00336B59" w:rsidRDefault="00107A39" w:rsidP="00284AA5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07A39" w:rsidRPr="00336B59" w14:paraId="443A55B7" w14:textId="77777777" w:rsidTr="00284AA5">
        <w:tc>
          <w:tcPr>
            <w:tcW w:w="3150" w:type="dxa"/>
            <w:vAlign w:val="center"/>
          </w:tcPr>
          <w:p w14:paraId="7C2A0989" w14:textId="77777777" w:rsidR="00107A39" w:rsidRPr="00336B59" w:rsidRDefault="00107A3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3BCC1A8" w14:textId="77777777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B5E31A9" w14:textId="77777777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7A3DBF6" w14:textId="77777777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07A39" w:rsidRPr="00336B59" w14:paraId="0A9410B6" w14:textId="77777777" w:rsidTr="00284AA5">
        <w:tc>
          <w:tcPr>
            <w:tcW w:w="3150" w:type="dxa"/>
            <w:shd w:val="clear" w:color="auto" w:fill="F2F2F2"/>
            <w:vAlign w:val="center"/>
          </w:tcPr>
          <w:p w14:paraId="0CF73629" w14:textId="77777777" w:rsidR="00107A39" w:rsidRPr="00336B59" w:rsidRDefault="00107A3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2E56CDC" w14:textId="77777777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8DDC9C" w14:textId="77777777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B551859" w14:textId="77777777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07A39" w:rsidRPr="00336B59" w14:paraId="1D5D4DDA" w14:textId="77777777" w:rsidTr="00284AA5">
        <w:tc>
          <w:tcPr>
            <w:tcW w:w="3150" w:type="dxa"/>
            <w:vAlign w:val="center"/>
          </w:tcPr>
          <w:p w14:paraId="6D51CBB0" w14:textId="77777777" w:rsidR="00107A39" w:rsidRPr="00336B59" w:rsidRDefault="00107A3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ISO 27001 Gap Analysis Tool</w:t>
            </w:r>
          </w:p>
        </w:tc>
        <w:tc>
          <w:tcPr>
            <w:tcW w:w="1933" w:type="dxa"/>
            <w:vAlign w:val="center"/>
          </w:tcPr>
          <w:p w14:paraId="76001A44" w14:textId="77777777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CFCA24D" w14:textId="77777777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2EB7111" w14:textId="77777777" w:rsidR="00107A39" w:rsidRPr="00336B59" w:rsidRDefault="00107A39" w:rsidP="00284AA5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07A39" w:rsidRPr="00336B59" w14:paraId="0C70EC5E" w14:textId="77777777" w:rsidTr="00284AA5">
        <w:tc>
          <w:tcPr>
            <w:tcW w:w="3150" w:type="dxa"/>
            <w:shd w:val="clear" w:color="auto" w:fill="F2F2F2"/>
            <w:vAlign w:val="center"/>
          </w:tcPr>
          <w:p w14:paraId="1F807246" w14:textId="77777777" w:rsidR="00107A39" w:rsidRPr="00336B59" w:rsidRDefault="00107A39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DACBC40" w14:textId="77777777" w:rsidR="00107A39" w:rsidRPr="00336B59" w:rsidRDefault="00107A39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6BEAE68" w14:textId="77777777" w:rsidR="00107A39" w:rsidRPr="00336B59" w:rsidRDefault="00107A39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C358660" w14:textId="77777777" w:rsidR="00107A39" w:rsidRPr="00336B59" w:rsidRDefault="00107A39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07A39" w:rsidRPr="00336B59" w14:paraId="066F645E" w14:textId="77777777" w:rsidTr="00284AA5">
        <w:tc>
          <w:tcPr>
            <w:tcW w:w="3150" w:type="dxa"/>
            <w:vAlign w:val="center"/>
          </w:tcPr>
          <w:p w14:paraId="63287D4E" w14:textId="77777777" w:rsidR="00107A39" w:rsidRPr="00336B59" w:rsidRDefault="00107A3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235C0B27" w14:textId="77777777" w:rsidR="00107A39" w:rsidRPr="00336B59" w:rsidRDefault="00107A39" w:rsidP="00284AA5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D24ADA3" w14:textId="77777777" w:rsidR="00107A39" w:rsidRPr="00336B59" w:rsidRDefault="00107A39" w:rsidP="00284AA5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23261138" w14:textId="77777777" w:rsidR="00107A39" w:rsidRPr="00336B59" w:rsidRDefault="00107A39" w:rsidP="00284AA5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107A39" w:rsidRPr="00336B59" w14:paraId="0E5DBED1" w14:textId="77777777" w:rsidTr="00284AA5">
        <w:tc>
          <w:tcPr>
            <w:tcW w:w="3150" w:type="dxa"/>
            <w:shd w:val="clear" w:color="auto" w:fill="F2F2F2"/>
            <w:vAlign w:val="center"/>
          </w:tcPr>
          <w:p w14:paraId="7A6A2783" w14:textId="77777777" w:rsidR="00107A39" w:rsidRPr="00336B59" w:rsidRDefault="00107A39" w:rsidP="00284AA5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57AC3BA" w14:textId="77777777" w:rsidR="00107A39" w:rsidRPr="00336B59" w:rsidRDefault="00107A39" w:rsidP="00284AA5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1B38937" w14:textId="77777777" w:rsidR="00107A39" w:rsidRPr="00336B59" w:rsidRDefault="00107A39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FA3EA3B" w14:textId="77777777" w:rsidR="00107A39" w:rsidRPr="00336B59" w:rsidRDefault="00107A39" w:rsidP="00284AA5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07A39" w:rsidRPr="00336B59" w14:paraId="26DA9467" w14:textId="77777777" w:rsidTr="00284AA5">
        <w:tc>
          <w:tcPr>
            <w:tcW w:w="3150" w:type="dxa"/>
            <w:vAlign w:val="center"/>
          </w:tcPr>
          <w:p w14:paraId="3D6E0230" w14:textId="77777777" w:rsidR="00107A39" w:rsidRPr="00336B59" w:rsidRDefault="00107A39" w:rsidP="00284AA5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056AFFF" w14:textId="77777777" w:rsidR="00107A39" w:rsidRPr="00336B59" w:rsidRDefault="00107A39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8AAAB31" w14:textId="77777777" w:rsidR="00107A39" w:rsidRPr="00336B59" w:rsidRDefault="00107A39" w:rsidP="00284AA5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67663AC" w14:textId="77777777" w:rsidR="00107A39" w:rsidRPr="00336B59" w:rsidRDefault="00107A39" w:rsidP="00284AA5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107A39" w:rsidRPr="00336B59" w14:paraId="42B3AF70" w14:textId="77777777" w:rsidTr="00284AA5">
        <w:tc>
          <w:tcPr>
            <w:tcW w:w="3150" w:type="dxa"/>
            <w:shd w:val="clear" w:color="auto" w:fill="F2F2F2"/>
            <w:vAlign w:val="center"/>
          </w:tcPr>
          <w:p w14:paraId="2A7C01DF" w14:textId="77777777" w:rsidR="00107A39" w:rsidRPr="00336B59" w:rsidRDefault="00107A39" w:rsidP="00284AA5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60824E" w14:textId="77777777" w:rsidR="00107A39" w:rsidRPr="00336B59" w:rsidRDefault="00107A39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B73D04F" w14:textId="77777777" w:rsidR="00107A39" w:rsidRPr="00336B59" w:rsidRDefault="00107A39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50B6F25" w14:textId="77777777" w:rsidR="00107A39" w:rsidRPr="00336B59" w:rsidRDefault="00107A39" w:rsidP="00284AA5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07A39" w:rsidRPr="00336B59" w14:paraId="4654F0DE" w14:textId="77777777" w:rsidTr="00284AA5">
        <w:tc>
          <w:tcPr>
            <w:tcW w:w="3150" w:type="dxa"/>
            <w:vAlign w:val="center"/>
          </w:tcPr>
          <w:p w14:paraId="025E4318" w14:textId="77777777" w:rsidR="00107A39" w:rsidRPr="00336B59" w:rsidRDefault="00107A39" w:rsidP="00284AA5">
            <w:pPr>
              <w:pStyle w:val="NoSpacing"/>
              <w:jc w:val="center"/>
            </w:pPr>
            <w:bookmarkStart w:id="9" w:name="_Hlk152934941"/>
          </w:p>
        </w:tc>
        <w:tc>
          <w:tcPr>
            <w:tcW w:w="1933" w:type="dxa"/>
            <w:vAlign w:val="center"/>
          </w:tcPr>
          <w:p w14:paraId="7540964E" w14:textId="77777777" w:rsidR="00107A39" w:rsidRPr="00336B59" w:rsidRDefault="0006702C" w:rsidP="00284AA5">
            <w:pPr>
              <w:pStyle w:val="NoSpacing"/>
              <w:jc w:val="center"/>
            </w:pPr>
            <w:hyperlink r:id="rId11" w:history="1">
              <w:r w:rsidR="00107A39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49D31D15" w14:textId="77777777" w:rsidR="00107A39" w:rsidRPr="00336B59" w:rsidRDefault="0006702C" w:rsidP="00284AA5">
            <w:pPr>
              <w:pStyle w:val="NoSpacing"/>
              <w:jc w:val="center"/>
            </w:pPr>
            <w:hyperlink r:id="rId12" w:history="1">
              <w:r w:rsidR="00107A39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30F8B04" w14:textId="77777777" w:rsidR="00107A39" w:rsidRPr="00336B59" w:rsidRDefault="0006702C" w:rsidP="00284AA5">
            <w:pPr>
              <w:pStyle w:val="NoSpacing"/>
              <w:jc w:val="center"/>
            </w:pPr>
            <w:hyperlink r:id="rId13" w:history="1">
              <w:r w:rsidR="00107A39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9"/>
      <w:tr w:rsidR="00107A39" w:rsidRPr="00336B59" w14:paraId="0C479B37" w14:textId="77777777" w:rsidTr="00284AA5">
        <w:tc>
          <w:tcPr>
            <w:tcW w:w="3150" w:type="dxa"/>
            <w:vAlign w:val="center"/>
          </w:tcPr>
          <w:p w14:paraId="43A95B60" w14:textId="77777777" w:rsidR="00107A39" w:rsidRPr="00336B59" w:rsidRDefault="00107A39" w:rsidP="00284AA5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3234CD6" w14:textId="77777777" w:rsidR="00107A39" w:rsidRPr="00336B59" w:rsidRDefault="00107A39" w:rsidP="00284AA5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0097386E" w14:textId="77777777" w:rsidR="00107A39" w:rsidRPr="00456975" w:rsidRDefault="00107A39" w:rsidP="005D6811">
      <w:pPr>
        <w:tabs>
          <w:tab w:val="left" w:pos="2556"/>
        </w:tabs>
      </w:pPr>
    </w:p>
    <w:sectPr w:rsidR="00107A39" w:rsidRPr="00456975" w:rsidSect="00C84EF3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5" w:author="Advisera" w:date="2023-12-06T12:13:00Z" w:initials="AES">
    <w:p w14:paraId="6D5FDCAB" w14:textId="561448C5" w:rsidR="00C84EF3" w:rsidRDefault="00C84EF3">
      <w:pPr>
        <w:pStyle w:val="CommentText"/>
      </w:pPr>
      <w:r>
        <w:rPr>
          <w:rStyle w:val="CommentReference"/>
        </w:rPr>
        <w:annotationRef/>
      </w:r>
      <w:r w:rsidR="00107A39">
        <w:rPr>
          <w:rStyle w:val="CommentReference"/>
        </w:rPr>
        <w:t>...</w:t>
      </w:r>
    </w:p>
  </w:comment>
  <w:comment w:id="6" w:author="Advisera" w:date="2023-11-28T23:29:00Z" w:initials="AES">
    <w:p w14:paraId="6B24530F" w14:textId="1C889B1F" w:rsidR="005D6811" w:rsidRDefault="005D681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65CC4">
        <w:rPr>
          <w:color w:val="000000" w:themeColor="text1"/>
        </w:rPr>
        <w:t xml:space="preserve">Clique aqui para ver uma lista de leis e regulamentações de vários países relacionadas à segurança da informação e continuidade de negócio: </w:t>
      </w:r>
      <w:hyperlink r:id="rId1" w:history="1">
        <w:r>
          <w:rPr>
            <w:rStyle w:val="Hyperlink"/>
          </w:rPr>
          <w:t>https://advisera.com/27001academy/knowledgebase/laws-regulations-information-security-business-continuity/</w:t>
        </w:r>
      </w:hyperlink>
    </w:p>
  </w:comment>
  <w:comment w:id="7" w:author="Advisera" w:date="2023-11-28T23:29:00Z" w:initials="AES">
    <w:p w14:paraId="12EF4954" w14:textId="77D5820E" w:rsidR="00107A39" w:rsidRDefault="005D6811" w:rsidP="00107A3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107A39">
        <w:t>...</w:t>
      </w:r>
    </w:p>
    <w:p w14:paraId="22277A12" w14:textId="34276BD1" w:rsidR="005D6811" w:rsidRDefault="005D6811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D5FDCAB" w15:done="0"/>
  <w15:commentEx w15:paraId="6B24530F" w15:done="0"/>
  <w15:commentEx w15:paraId="22277A1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A4890" w16cex:dateUtc="2020-03-23T00:07:00Z"/>
  <w16cex:commentExtensible w16cex:durableId="1D8661BD" w16cex:dateUtc="2017-10-10T00:59:00Z"/>
  <w16cex:commentExtensible w16cex:durableId="25AA4894" w16cex:dateUtc="2020-03-23T00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5FDCAB" w16cid:durableId="291AE404"/>
  <w16cid:commentId w16cid:paraId="6B24530F" w16cid:durableId="2910F64E"/>
  <w16cid:commentId w16cid:paraId="22277A12" w16cid:durableId="2910F6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0E98C" w14:textId="77777777" w:rsidR="0006702C" w:rsidRDefault="0006702C" w:rsidP="00B462D7">
      <w:pPr>
        <w:spacing w:after="0" w:line="240" w:lineRule="auto"/>
      </w:pPr>
      <w:r>
        <w:separator/>
      </w:r>
    </w:p>
  </w:endnote>
  <w:endnote w:type="continuationSeparator" w:id="0">
    <w:p w14:paraId="3F3F236A" w14:textId="77777777" w:rsidR="0006702C" w:rsidRDefault="0006702C" w:rsidP="00B4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0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066"/>
      <w:gridCol w:w="3068"/>
      <w:gridCol w:w="3068"/>
    </w:tblGrid>
    <w:tr w:rsidR="00B460F1" w:rsidRPr="002958A6" w14:paraId="58B85D10" w14:textId="77777777" w:rsidTr="0088027A">
      <w:tc>
        <w:tcPr>
          <w:tcW w:w="3054" w:type="dxa"/>
        </w:tcPr>
        <w:p w14:paraId="3B61A9EB" w14:textId="77777777" w:rsidR="00B460F1" w:rsidRPr="002958A6" w:rsidRDefault="00B460F1" w:rsidP="00B460F1">
          <w:pPr>
            <w:pStyle w:val="Footer"/>
            <w:rPr>
              <w:sz w:val="18"/>
            </w:rPr>
          </w:pPr>
          <w:r w:rsidRPr="005E190C">
            <w:rPr>
              <w:sz w:val="18"/>
            </w:rPr>
            <w:t>Anexo 1 – Lista de obrigações legais, regulamentares, contratuais e outras</w:t>
          </w:r>
        </w:p>
      </w:tc>
      <w:tc>
        <w:tcPr>
          <w:tcW w:w="3055" w:type="dxa"/>
        </w:tcPr>
        <w:p w14:paraId="2CC068A6" w14:textId="77777777" w:rsidR="00B460F1" w:rsidRPr="002958A6" w:rsidRDefault="00B460F1" w:rsidP="00B460F1">
          <w:pPr>
            <w:pStyle w:val="Footer"/>
            <w:jc w:val="center"/>
            <w:rPr>
              <w:sz w:val="18"/>
              <w:szCs w:val="18"/>
            </w:rPr>
          </w:pPr>
          <w:r w:rsidRPr="002958A6">
            <w:rPr>
              <w:sz w:val="18"/>
            </w:rPr>
            <w:t>ver [vers</w:t>
          </w:r>
          <w:r>
            <w:rPr>
              <w:sz w:val="18"/>
            </w:rPr>
            <w:t>ão</w:t>
          </w:r>
          <w:r w:rsidRPr="002958A6">
            <w:rPr>
              <w:sz w:val="18"/>
            </w:rPr>
            <w:t>] de [dat</w:t>
          </w:r>
          <w:r>
            <w:rPr>
              <w:sz w:val="18"/>
            </w:rPr>
            <w:t>a</w:t>
          </w:r>
          <w:r w:rsidRPr="002958A6">
            <w:rPr>
              <w:sz w:val="18"/>
            </w:rPr>
            <w:t>]</w:t>
          </w:r>
        </w:p>
      </w:tc>
      <w:tc>
        <w:tcPr>
          <w:tcW w:w="3055" w:type="dxa"/>
        </w:tcPr>
        <w:p w14:paraId="6C7B7EB2" w14:textId="507E073D" w:rsidR="00B460F1" w:rsidRPr="002958A6" w:rsidRDefault="00B460F1" w:rsidP="00B460F1">
          <w:pPr>
            <w:pStyle w:val="Footer"/>
            <w:jc w:val="right"/>
            <w:rPr>
              <w:b/>
              <w:sz w:val="18"/>
              <w:szCs w:val="18"/>
            </w:rPr>
          </w:pPr>
          <w:r w:rsidRPr="002958A6">
            <w:rPr>
              <w:sz w:val="18"/>
            </w:rPr>
            <w:t xml:space="preserve">Página </w:t>
          </w:r>
          <w:r w:rsidRPr="002958A6">
            <w:rPr>
              <w:b/>
              <w:sz w:val="18"/>
            </w:rPr>
            <w:fldChar w:fldCharType="begin"/>
          </w:r>
          <w:r w:rsidRPr="002958A6">
            <w:rPr>
              <w:b/>
              <w:sz w:val="18"/>
            </w:rPr>
            <w:instrText xml:space="preserve"> PAGE </w:instrText>
          </w:r>
          <w:r w:rsidRPr="002958A6">
            <w:rPr>
              <w:b/>
              <w:sz w:val="18"/>
            </w:rPr>
            <w:fldChar w:fldCharType="separate"/>
          </w:r>
          <w:r w:rsidR="0006702C">
            <w:rPr>
              <w:b/>
              <w:sz w:val="18"/>
            </w:rPr>
            <w:t>1</w:t>
          </w:r>
          <w:r w:rsidRPr="002958A6">
            <w:rPr>
              <w:b/>
              <w:sz w:val="18"/>
            </w:rPr>
            <w:fldChar w:fldCharType="end"/>
          </w:r>
          <w:r w:rsidRPr="002958A6">
            <w:rPr>
              <w:b/>
              <w:sz w:val="18"/>
            </w:rPr>
            <w:t xml:space="preserve"> </w:t>
          </w:r>
          <w:r w:rsidRPr="002958A6">
            <w:rPr>
              <w:sz w:val="18"/>
            </w:rPr>
            <w:t xml:space="preserve">de </w:t>
          </w:r>
          <w:r w:rsidRPr="002958A6">
            <w:rPr>
              <w:b/>
              <w:sz w:val="18"/>
            </w:rPr>
            <w:fldChar w:fldCharType="begin"/>
          </w:r>
          <w:r w:rsidRPr="002958A6">
            <w:rPr>
              <w:b/>
              <w:sz w:val="18"/>
            </w:rPr>
            <w:instrText xml:space="preserve"> NUMPAGES  </w:instrText>
          </w:r>
          <w:r w:rsidRPr="002958A6">
            <w:rPr>
              <w:b/>
              <w:sz w:val="18"/>
            </w:rPr>
            <w:fldChar w:fldCharType="separate"/>
          </w:r>
          <w:r w:rsidR="0006702C">
            <w:rPr>
              <w:b/>
              <w:sz w:val="18"/>
            </w:rPr>
            <w:t>1</w:t>
          </w:r>
          <w:r w:rsidRPr="002958A6">
            <w:rPr>
              <w:b/>
              <w:sz w:val="18"/>
            </w:rPr>
            <w:fldChar w:fldCharType="end"/>
          </w:r>
        </w:p>
      </w:tc>
    </w:tr>
  </w:tbl>
  <w:p w14:paraId="7A807D68" w14:textId="7473C3DE" w:rsidR="00B462D7" w:rsidRPr="00B460F1" w:rsidRDefault="00B460F1" w:rsidP="00B460F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958A6">
      <w:rPr>
        <w:sz w:val="16"/>
      </w:rPr>
      <w:t>©20</w:t>
    </w:r>
    <w:r>
      <w:rPr>
        <w:sz w:val="16"/>
      </w:rPr>
      <w:t>23</w:t>
    </w:r>
    <w:r w:rsidRPr="002958A6">
      <w:rPr>
        <w:sz w:val="16"/>
      </w:rPr>
      <w:t xml:space="preserve"> Este modelo pode ser usado por clientes da </w:t>
    </w:r>
    <w:r w:rsidRPr="00C64504">
      <w:rPr>
        <w:sz w:val="16"/>
      </w:rPr>
      <w:t>Advisera Expert Solutions Ltd. www.advisera.com</w:t>
    </w:r>
    <w:r w:rsidRPr="002958A6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04DFC" w14:textId="77777777" w:rsidR="0006702C" w:rsidRDefault="0006702C" w:rsidP="00B462D7">
      <w:pPr>
        <w:spacing w:after="0" w:line="240" w:lineRule="auto"/>
      </w:pPr>
      <w:r>
        <w:separator/>
      </w:r>
    </w:p>
  </w:footnote>
  <w:footnote w:type="continuationSeparator" w:id="0">
    <w:p w14:paraId="4E7C0AA0" w14:textId="77777777" w:rsidR="0006702C" w:rsidRDefault="0006702C" w:rsidP="00B46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B462D7" w:rsidRPr="006571EC" w14:paraId="7A807D62" w14:textId="77777777" w:rsidTr="00B462D7">
      <w:tc>
        <w:tcPr>
          <w:tcW w:w="6771" w:type="dxa"/>
        </w:tcPr>
        <w:p w14:paraId="7A807D60" w14:textId="765C0BB1" w:rsidR="00B462D7" w:rsidRPr="006571EC" w:rsidRDefault="00B462D7" w:rsidP="00B462D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7A807D61" w14:textId="77777777" w:rsidR="00B462D7" w:rsidRPr="006571EC" w:rsidRDefault="00B462D7" w:rsidP="00B462D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A807D63" w14:textId="77777777" w:rsidR="00B462D7" w:rsidRPr="003056B2" w:rsidRDefault="00B462D7" w:rsidP="00B462D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C8366D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AC454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FA98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CE6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273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784B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960B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2E1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8E22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D57EE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1AD0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2A3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F4B5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B6C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482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2F4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D44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384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85C07"/>
    <w:multiLevelType w:val="hybridMultilevel"/>
    <w:tmpl w:val="6DD2760C"/>
    <w:lvl w:ilvl="0" w:tplc="45A06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BCC6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7016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E39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83A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0A8B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E6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6CE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7EAC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3D11"/>
    <w:rsid w:val="00047AA8"/>
    <w:rsid w:val="00062A81"/>
    <w:rsid w:val="0006702C"/>
    <w:rsid w:val="00067986"/>
    <w:rsid w:val="000926FC"/>
    <w:rsid w:val="000F7D08"/>
    <w:rsid w:val="00107A39"/>
    <w:rsid w:val="00126C64"/>
    <w:rsid w:val="001571FB"/>
    <w:rsid w:val="00191379"/>
    <w:rsid w:val="001D68CF"/>
    <w:rsid w:val="00200943"/>
    <w:rsid w:val="00216979"/>
    <w:rsid w:val="00235187"/>
    <w:rsid w:val="002378AD"/>
    <w:rsid w:val="00256D92"/>
    <w:rsid w:val="002728D4"/>
    <w:rsid w:val="002958A6"/>
    <w:rsid w:val="00340A07"/>
    <w:rsid w:val="00361743"/>
    <w:rsid w:val="003915B7"/>
    <w:rsid w:val="00403A9C"/>
    <w:rsid w:val="00407E24"/>
    <w:rsid w:val="00422287"/>
    <w:rsid w:val="0044304E"/>
    <w:rsid w:val="004531B5"/>
    <w:rsid w:val="00456975"/>
    <w:rsid w:val="0046124F"/>
    <w:rsid w:val="0049126C"/>
    <w:rsid w:val="004C30DD"/>
    <w:rsid w:val="00544836"/>
    <w:rsid w:val="00576598"/>
    <w:rsid w:val="00583799"/>
    <w:rsid w:val="005A4A88"/>
    <w:rsid w:val="005B71D6"/>
    <w:rsid w:val="005C4CC3"/>
    <w:rsid w:val="005D6811"/>
    <w:rsid w:val="005E190C"/>
    <w:rsid w:val="00613FC1"/>
    <w:rsid w:val="006660EC"/>
    <w:rsid w:val="00681539"/>
    <w:rsid w:val="00695771"/>
    <w:rsid w:val="006B2092"/>
    <w:rsid w:val="006D18F8"/>
    <w:rsid w:val="006E1DBA"/>
    <w:rsid w:val="006E30BF"/>
    <w:rsid w:val="00705043"/>
    <w:rsid w:val="00780E94"/>
    <w:rsid w:val="00787C54"/>
    <w:rsid w:val="007A606E"/>
    <w:rsid w:val="007F47B0"/>
    <w:rsid w:val="00820CC3"/>
    <w:rsid w:val="00826726"/>
    <w:rsid w:val="0088262F"/>
    <w:rsid w:val="008C105A"/>
    <w:rsid w:val="00922A20"/>
    <w:rsid w:val="00927DFD"/>
    <w:rsid w:val="009B701D"/>
    <w:rsid w:val="009C7ACD"/>
    <w:rsid w:val="009F7A7B"/>
    <w:rsid w:val="00A66DB0"/>
    <w:rsid w:val="00A96464"/>
    <w:rsid w:val="00AE6690"/>
    <w:rsid w:val="00B460F1"/>
    <w:rsid w:val="00B462D7"/>
    <w:rsid w:val="00B46B33"/>
    <w:rsid w:val="00B95C77"/>
    <w:rsid w:val="00BA277E"/>
    <w:rsid w:val="00BD56BA"/>
    <w:rsid w:val="00C53973"/>
    <w:rsid w:val="00C64504"/>
    <w:rsid w:val="00C84EF3"/>
    <w:rsid w:val="00D36189"/>
    <w:rsid w:val="00DA0E46"/>
    <w:rsid w:val="00DB38E3"/>
    <w:rsid w:val="00DE32DE"/>
    <w:rsid w:val="00DF6411"/>
    <w:rsid w:val="00E91DF8"/>
    <w:rsid w:val="00EE16A5"/>
    <w:rsid w:val="00F450C6"/>
    <w:rsid w:val="00F47D25"/>
    <w:rsid w:val="00F65CC4"/>
    <w:rsid w:val="00F73B76"/>
    <w:rsid w:val="00FB6A3B"/>
    <w:rsid w:val="00FD4E59"/>
    <w:rsid w:val="00F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07CE1"/>
  <w15:docId w15:val="{A574405C-7E33-4E39-A8CB-F052B925E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0CC3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C64504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C64504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C64504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C64504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64504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820CC3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0CC3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F65CC4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2A2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20CC3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7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knowledgebase/laws-regulations-information-security-business-continu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85C7B-B5F7-42EA-954E-DB94E97BB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– Lista de obrigações legais, regulamentares, contratuais e outras</vt:lpstr>
      <vt:lpstr>Lista de obrigações legais, regulamentares, contratuais e outras</vt:lpstr>
      <vt:lpstr>Lista de obrigações estatutárias, regulamentares e contratuais</vt:lpstr>
    </vt:vector>
  </TitlesOfParts>
  <Company>Advisera Expert Solutions Ltd</Company>
  <LinksUpToDate>false</LinksUpToDate>
  <CharactersWithSpaces>2177</CharactersWithSpaces>
  <SharedDoc>false</SharedDoc>
  <HLinks>
    <vt:vector size="36" baseType="variant">
      <vt:variant>
        <vt:i4>1769524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_Toc297333259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_Toc297333258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_Toc297333257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_Toc297333256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– Lista de obrigações legais, regulamentares, contratuais e outras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2023-12-11T13:16:00Z</dcterms:created>
  <dcterms:modified xsi:type="dcterms:W3CDTF">2023-12-13T12:06:00Z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064bc447445da7c08d86e251f74279c92cf29b9d9b140e3b7634896b0f586d08</vt:lpwstr>
  </property>
</Properties>
</file>