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69223" w14:textId="77777777" w:rsidR="001C740D" w:rsidRDefault="00876A72" w:rsidP="001C740D">
      <w:pPr>
        <w:jc w:val="center"/>
      </w:pPr>
      <w:r w:rsidRPr="00214B51">
        <w:rPr>
          <w:rStyle w:val="CommentReference"/>
        </w:rPr>
        <w:commentReference w:id="0"/>
      </w:r>
      <w:r w:rsidR="001C740D">
        <w:t>** VERSÃO DE DEMONSTRAÇÃO **</w:t>
      </w:r>
    </w:p>
    <w:p w14:paraId="309419CB" w14:textId="0AA1D135" w:rsidR="000C7FA9" w:rsidRPr="00214B51" w:rsidRDefault="001C740D" w:rsidP="001C740D">
      <w:pPr>
        <w:jc w:val="center"/>
      </w:pPr>
      <w:r>
        <w:t>Obrigado por baixar a versão de visualização gratuita do Kit de documentação Premium da ISO 27001 e ISO 22301.</w:t>
      </w:r>
    </w:p>
    <w:p w14:paraId="309419CC" w14:textId="77777777" w:rsidR="000C7FA9" w:rsidRPr="00214B51" w:rsidRDefault="000C7FA9"/>
    <w:p w14:paraId="309419CD" w14:textId="77777777" w:rsidR="000C7FA9" w:rsidRPr="00214B51" w:rsidRDefault="000C7FA9"/>
    <w:p w14:paraId="309419CE" w14:textId="77777777" w:rsidR="000C7FA9" w:rsidRPr="00214B51" w:rsidRDefault="000C7FA9"/>
    <w:p w14:paraId="309419CF" w14:textId="77777777" w:rsidR="000C7FA9" w:rsidRPr="00214B51" w:rsidRDefault="000C7FA9"/>
    <w:p w14:paraId="309419D0" w14:textId="77777777" w:rsidR="000C7FA9" w:rsidRPr="00214B51" w:rsidRDefault="000C7FA9"/>
    <w:p w14:paraId="309419D1" w14:textId="6202B759" w:rsidR="000C7FA9" w:rsidRPr="00214B51" w:rsidRDefault="00876A72" w:rsidP="000C7FA9">
      <w:pPr>
        <w:jc w:val="center"/>
      </w:pPr>
      <w:commentRangeStart w:id="1"/>
      <w:r w:rsidRPr="00214B51">
        <w:rPr>
          <w:rFonts w:eastAsia="Times New Roman"/>
          <w:noProof/>
        </w:rPr>
        <w:t>[logotipo da organização]</w:t>
      </w:r>
      <w:commentRangeEnd w:id="1"/>
      <w:r w:rsidRPr="00214B51">
        <w:rPr>
          <w:rFonts w:eastAsia="Times New Roman"/>
          <w:noProof/>
          <w:sz w:val="16"/>
          <w:szCs w:val="16"/>
        </w:rPr>
        <w:commentReference w:id="1"/>
      </w:r>
    </w:p>
    <w:p w14:paraId="309419D2" w14:textId="77777777" w:rsidR="000C7FA9" w:rsidRPr="00214B51" w:rsidRDefault="000C7FA9" w:rsidP="000C7FA9">
      <w:pPr>
        <w:jc w:val="center"/>
      </w:pPr>
      <w:r w:rsidRPr="00214B51">
        <w:t>[nome da organização]</w:t>
      </w:r>
    </w:p>
    <w:p w14:paraId="309419D3" w14:textId="77777777" w:rsidR="000C7FA9" w:rsidRPr="00214B51" w:rsidRDefault="000C7FA9" w:rsidP="000C7FA9">
      <w:pPr>
        <w:jc w:val="center"/>
      </w:pPr>
    </w:p>
    <w:p w14:paraId="309419D4" w14:textId="77777777" w:rsidR="000C7FA9" w:rsidRPr="00214B51" w:rsidRDefault="000C7FA9" w:rsidP="000C7FA9">
      <w:pPr>
        <w:jc w:val="center"/>
      </w:pPr>
    </w:p>
    <w:p w14:paraId="309419D5" w14:textId="19283938" w:rsidR="000C7FA9" w:rsidRPr="00214B51" w:rsidRDefault="000C7FA9" w:rsidP="000C7FA9">
      <w:pPr>
        <w:jc w:val="center"/>
        <w:rPr>
          <w:b/>
          <w:sz w:val="32"/>
          <w:szCs w:val="32"/>
        </w:rPr>
      </w:pPr>
      <w:bookmarkStart w:id="2" w:name="OLE_LINK1"/>
      <w:bookmarkStart w:id="3" w:name="OLE_LINK2"/>
      <w:commentRangeStart w:id="4"/>
      <w:r w:rsidRPr="00214B51">
        <w:rPr>
          <w:b/>
          <w:sz w:val="32"/>
        </w:rPr>
        <w:t>POLÍ</w:t>
      </w:r>
      <w:r w:rsidR="00396315" w:rsidRPr="00214B51">
        <w:rPr>
          <w:b/>
          <w:sz w:val="32"/>
        </w:rPr>
        <w:t>TICA DE CONTINUIDADE DE NEGÓCIOS</w:t>
      </w:r>
      <w:commentRangeEnd w:id="4"/>
      <w:r w:rsidR="00876A72" w:rsidRPr="00214B51">
        <w:rPr>
          <w:rStyle w:val="CommentReference"/>
        </w:rPr>
        <w:commentReference w:id="4"/>
      </w:r>
    </w:p>
    <w:bookmarkEnd w:id="2"/>
    <w:bookmarkEnd w:id="3"/>
    <w:p w14:paraId="28967944" w14:textId="77777777" w:rsidR="00876A72" w:rsidRPr="00876A72" w:rsidRDefault="00876A72" w:rsidP="00876A72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18"/>
        <w:gridCol w:w="6570"/>
      </w:tblGrid>
      <w:tr w:rsidR="00876A72" w:rsidRPr="00876A72" w14:paraId="3D9D95E8" w14:textId="77777777" w:rsidTr="00625819">
        <w:trPr>
          <w:jc w:val="center"/>
        </w:trPr>
        <w:tc>
          <w:tcPr>
            <w:tcW w:w="2718" w:type="dxa"/>
            <w:vAlign w:val="center"/>
          </w:tcPr>
          <w:p w14:paraId="2FB6E851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  <w:commentRangeStart w:id="5"/>
            <w:r w:rsidRPr="00876A72">
              <w:rPr>
                <w:rFonts w:eastAsia="Times New Roman"/>
              </w:rPr>
              <w:t>Código:</w:t>
            </w:r>
            <w:commentRangeEnd w:id="5"/>
            <w:r w:rsidRPr="00214B51">
              <w:rPr>
                <w:rFonts w:eastAsia="Times New Roman"/>
                <w:noProof/>
                <w:sz w:val="16"/>
                <w:szCs w:val="16"/>
              </w:rPr>
              <w:commentReference w:id="5"/>
            </w:r>
          </w:p>
        </w:tc>
        <w:tc>
          <w:tcPr>
            <w:tcW w:w="6570" w:type="dxa"/>
            <w:vAlign w:val="center"/>
          </w:tcPr>
          <w:p w14:paraId="16FB3143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76A72" w:rsidRPr="00876A72" w14:paraId="3D1597B1" w14:textId="77777777" w:rsidTr="00625819">
        <w:trPr>
          <w:jc w:val="center"/>
        </w:trPr>
        <w:tc>
          <w:tcPr>
            <w:tcW w:w="2718" w:type="dxa"/>
            <w:vAlign w:val="center"/>
          </w:tcPr>
          <w:p w14:paraId="618CB275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  <w:r w:rsidRPr="00876A72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6DA70FCA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76A72" w:rsidRPr="00876A72" w14:paraId="03937D85" w14:textId="77777777" w:rsidTr="00625819">
        <w:trPr>
          <w:jc w:val="center"/>
        </w:trPr>
        <w:tc>
          <w:tcPr>
            <w:tcW w:w="2718" w:type="dxa"/>
            <w:vAlign w:val="center"/>
          </w:tcPr>
          <w:p w14:paraId="00693CF1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  <w:r w:rsidRPr="00876A72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6053A2A5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76A72" w:rsidRPr="00876A72" w14:paraId="5B13D618" w14:textId="77777777" w:rsidTr="00625819">
        <w:trPr>
          <w:jc w:val="center"/>
        </w:trPr>
        <w:tc>
          <w:tcPr>
            <w:tcW w:w="2718" w:type="dxa"/>
            <w:vAlign w:val="center"/>
          </w:tcPr>
          <w:p w14:paraId="4C43168E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  <w:r w:rsidRPr="00876A72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44C52B1D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76A72" w:rsidRPr="00876A72" w14:paraId="7B0B0F3F" w14:textId="77777777" w:rsidTr="00625819">
        <w:trPr>
          <w:jc w:val="center"/>
        </w:trPr>
        <w:tc>
          <w:tcPr>
            <w:tcW w:w="2718" w:type="dxa"/>
            <w:vAlign w:val="center"/>
          </w:tcPr>
          <w:p w14:paraId="23093967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  <w:r w:rsidRPr="00876A72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33EBE05D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76A72" w:rsidRPr="00876A72" w14:paraId="3BE1842B" w14:textId="77777777" w:rsidTr="00625819">
        <w:trPr>
          <w:jc w:val="center"/>
        </w:trPr>
        <w:tc>
          <w:tcPr>
            <w:tcW w:w="2718" w:type="dxa"/>
            <w:vAlign w:val="center"/>
          </w:tcPr>
          <w:p w14:paraId="7254DE51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  <w:r w:rsidRPr="00876A72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3CE1C223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5983C16" w14:textId="77777777" w:rsidR="00876A72" w:rsidRPr="00876A72" w:rsidRDefault="00876A72" w:rsidP="00876A72">
      <w:pPr>
        <w:rPr>
          <w:rFonts w:eastAsia="Times New Roman"/>
        </w:rPr>
      </w:pPr>
    </w:p>
    <w:p w14:paraId="4C46095C" w14:textId="77777777" w:rsidR="00876A72" w:rsidRPr="00876A72" w:rsidRDefault="00876A72" w:rsidP="00876A72">
      <w:pPr>
        <w:rPr>
          <w:rFonts w:eastAsia="Times New Roman"/>
        </w:rPr>
      </w:pPr>
    </w:p>
    <w:p w14:paraId="35E1E172" w14:textId="77777777" w:rsidR="00876A72" w:rsidRPr="00876A72" w:rsidRDefault="00876A72" w:rsidP="00876A72">
      <w:pPr>
        <w:rPr>
          <w:rFonts w:eastAsia="Times New Roman"/>
          <w:b/>
          <w:sz w:val="28"/>
          <w:szCs w:val="28"/>
        </w:rPr>
      </w:pPr>
      <w:r w:rsidRPr="00876A72">
        <w:rPr>
          <w:rFonts w:eastAsia="Times New Roman"/>
          <w:b/>
          <w:sz w:val="28"/>
        </w:rPr>
        <w:br w:type="page"/>
      </w:r>
      <w:r w:rsidRPr="00876A72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876A72" w:rsidRPr="00876A72" w14:paraId="4A41668C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35928FC8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  <w:b/>
              </w:rPr>
            </w:pPr>
            <w:r w:rsidRPr="00876A72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52A2BC6E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  <w:b/>
              </w:rPr>
            </w:pPr>
            <w:r w:rsidRPr="00876A72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48239A75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  <w:b/>
              </w:rPr>
            </w:pPr>
            <w:r w:rsidRPr="00876A72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18E953D2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  <w:b/>
              </w:rPr>
            </w:pPr>
            <w:r w:rsidRPr="00876A72">
              <w:rPr>
                <w:rFonts w:eastAsia="Times New Roman"/>
                <w:b/>
              </w:rPr>
              <w:t>Descrição da alteração</w:t>
            </w:r>
          </w:p>
        </w:tc>
      </w:tr>
      <w:tr w:rsidR="00876A72" w:rsidRPr="00876A72" w14:paraId="434A83C2" w14:textId="77777777" w:rsidTr="00625819">
        <w:trPr>
          <w:jc w:val="center"/>
        </w:trPr>
        <w:tc>
          <w:tcPr>
            <w:tcW w:w="1384" w:type="dxa"/>
            <w:vAlign w:val="center"/>
          </w:tcPr>
          <w:p w14:paraId="4A07D8BC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A126FE7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  <w:r w:rsidRPr="00876A72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205BAEF6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  <w:r w:rsidRPr="00876A72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7853D620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  <w:r w:rsidRPr="00876A72">
              <w:rPr>
                <w:rFonts w:eastAsia="Times New Roman"/>
              </w:rPr>
              <w:t>Esboço básico do documento</w:t>
            </w:r>
          </w:p>
        </w:tc>
      </w:tr>
      <w:tr w:rsidR="00876A72" w:rsidRPr="00876A72" w14:paraId="0D93C197" w14:textId="77777777" w:rsidTr="00625819">
        <w:trPr>
          <w:jc w:val="center"/>
        </w:trPr>
        <w:tc>
          <w:tcPr>
            <w:tcW w:w="1384" w:type="dxa"/>
            <w:vAlign w:val="center"/>
          </w:tcPr>
          <w:p w14:paraId="1CAD8651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80686ED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D730019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FD79C4A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76A72" w:rsidRPr="00876A72" w14:paraId="5C930943" w14:textId="77777777" w:rsidTr="00625819">
        <w:trPr>
          <w:jc w:val="center"/>
        </w:trPr>
        <w:tc>
          <w:tcPr>
            <w:tcW w:w="1384" w:type="dxa"/>
            <w:vAlign w:val="center"/>
          </w:tcPr>
          <w:p w14:paraId="78767753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3CC9134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9EB6105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5F5AA4D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76A72" w:rsidRPr="00876A72" w14:paraId="64892336" w14:textId="77777777" w:rsidTr="00625819">
        <w:trPr>
          <w:jc w:val="center"/>
        </w:trPr>
        <w:tc>
          <w:tcPr>
            <w:tcW w:w="1384" w:type="dxa"/>
            <w:vAlign w:val="center"/>
          </w:tcPr>
          <w:p w14:paraId="0FD73F83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FAC34D8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C741B69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D4C55ED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76A72" w:rsidRPr="00876A72" w14:paraId="3C3D2FB3" w14:textId="77777777" w:rsidTr="00625819">
        <w:trPr>
          <w:jc w:val="center"/>
        </w:trPr>
        <w:tc>
          <w:tcPr>
            <w:tcW w:w="1384" w:type="dxa"/>
            <w:vAlign w:val="center"/>
          </w:tcPr>
          <w:p w14:paraId="7C18BEB5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C591BC4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18B0B56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E3ED9FB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76A72" w:rsidRPr="00876A72" w14:paraId="7104F3FF" w14:textId="77777777" w:rsidTr="00625819">
        <w:trPr>
          <w:jc w:val="center"/>
        </w:trPr>
        <w:tc>
          <w:tcPr>
            <w:tcW w:w="1384" w:type="dxa"/>
            <w:vAlign w:val="center"/>
          </w:tcPr>
          <w:p w14:paraId="125BC4BD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59750EA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907FB12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237C81E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76A72" w:rsidRPr="00876A72" w14:paraId="151601E3" w14:textId="77777777" w:rsidTr="00625819">
        <w:trPr>
          <w:jc w:val="center"/>
        </w:trPr>
        <w:tc>
          <w:tcPr>
            <w:tcW w:w="1384" w:type="dxa"/>
            <w:vAlign w:val="center"/>
          </w:tcPr>
          <w:p w14:paraId="66117A51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78E58DB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AF3A4D2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006EF45" w14:textId="77777777" w:rsidR="00876A72" w:rsidRPr="00876A72" w:rsidRDefault="00876A72" w:rsidP="00876A72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8531073" w14:textId="77777777" w:rsidR="00876A72" w:rsidRPr="00876A72" w:rsidRDefault="00876A72" w:rsidP="00876A72">
      <w:pPr>
        <w:rPr>
          <w:rFonts w:eastAsia="Times New Roman"/>
        </w:rPr>
      </w:pPr>
    </w:p>
    <w:p w14:paraId="75AABAFB" w14:textId="77777777" w:rsidR="00876A72" w:rsidRPr="00876A72" w:rsidRDefault="00876A72" w:rsidP="00876A72">
      <w:pPr>
        <w:rPr>
          <w:rFonts w:eastAsia="Times New Roman"/>
        </w:rPr>
      </w:pPr>
    </w:p>
    <w:p w14:paraId="30941A16" w14:textId="77777777" w:rsidR="000C7FA9" w:rsidRPr="00214B51" w:rsidRDefault="000C7FA9" w:rsidP="000C7FA9">
      <w:pPr>
        <w:rPr>
          <w:b/>
          <w:sz w:val="28"/>
          <w:szCs w:val="28"/>
        </w:rPr>
      </w:pPr>
      <w:r w:rsidRPr="00214B51">
        <w:rPr>
          <w:b/>
          <w:sz w:val="28"/>
        </w:rPr>
        <w:t>Sumário</w:t>
      </w:r>
    </w:p>
    <w:p w14:paraId="37876D65" w14:textId="1793840A" w:rsidR="00214B51" w:rsidRPr="00214B51" w:rsidRDefault="00D3059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214B51">
        <w:fldChar w:fldCharType="begin"/>
      </w:r>
      <w:r w:rsidR="000C7FA9" w:rsidRPr="00214B51">
        <w:instrText xml:space="preserve"> TOC \o "1-3" \h \z \u </w:instrText>
      </w:r>
      <w:r w:rsidRPr="00214B51">
        <w:fldChar w:fldCharType="separate"/>
      </w:r>
      <w:hyperlink w:anchor="_Toc153381091" w:history="1">
        <w:r w:rsidR="00214B51" w:rsidRPr="00214B51">
          <w:rPr>
            <w:rStyle w:val="Hyperlink"/>
            <w:noProof/>
            <w:lang w:val="pt-BR"/>
          </w:rPr>
          <w:t>1.</w:t>
        </w:r>
        <w:r w:rsidR="00214B51" w:rsidRPr="00214B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14B51" w:rsidRPr="00214B51">
          <w:rPr>
            <w:rStyle w:val="Hyperlink"/>
            <w:noProof/>
            <w:lang w:val="pt-BR"/>
          </w:rPr>
          <w:t>Finalidade, escopo e usuários</w:t>
        </w:r>
        <w:r w:rsidR="00214B51" w:rsidRPr="00214B51">
          <w:rPr>
            <w:noProof/>
            <w:webHidden/>
          </w:rPr>
          <w:tab/>
        </w:r>
        <w:r w:rsidR="00214B51" w:rsidRPr="00214B51">
          <w:rPr>
            <w:noProof/>
            <w:webHidden/>
          </w:rPr>
          <w:fldChar w:fldCharType="begin"/>
        </w:r>
        <w:r w:rsidR="00214B51" w:rsidRPr="00214B51">
          <w:rPr>
            <w:noProof/>
            <w:webHidden/>
          </w:rPr>
          <w:instrText xml:space="preserve"> PAGEREF _Toc153381091 \h </w:instrText>
        </w:r>
        <w:r w:rsidR="00214B51" w:rsidRPr="00214B51">
          <w:rPr>
            <w:noProof/>
            <w:webHidden/>
          </w:rPr>
        </w:r>
        <w:r w:rsidR="00214B51" w:rsidRPr="00214B51">
          <w:rPr>
            <w:noProof/>
            <w:webHidden/>
          </w:rPr>
          <w:fldChar w:fldCharType="separate"/>
        </w:r>
        <w:r w:rsidR="00214B51" w:rsidRPr="00214B51">
          <w:rPr>
            <w:noProof/>
            <w:webHidden/>
          </w:rPr>
          <w:t>3</w:t>
        </w:r>
        <w:r w:rsidR="00214B51" w:rsidRPr="00214B51">
          <w:rPr>
            <w:noProof/>
            <w:webHidden/>
          </w:rPr>
          <w:fldChar w:fldCharType="end"/>
        </w:r>
      </w:hyperlink>
    </w:p>
    <w:p w14:paraId="617C9887" w14:textId="28FE61E9" w:rsidR="00214B51" w:rsidRPr="00214B51" w:rsidRDefault="00E76D6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381092" w:history="1">
        <w:r w:rsidR="00214B51" w:rsidRPr="00214B51">
          <w:rPr>
            <w:rStyle w:val="Hyperlink"/>
            <w:noProof/>
            <w:lang w:val="pt-BR"/>
          </w:rPr>
          <w:t>2.</w:t>
        </w:r>
        <w:r w:rsidR="00214B51" w:rsidRPr="00214B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14B51" w:rsidRPr="00214B51">
          <w:rPr>
            <w:rStyle w:val="Hyperlink"/>
            <w:noProof/>
            <w:lang w:val="pt-BR"/>
          </w:rPr>
          <w:t>Documentos de referência</w:t>
        </w:r>
        <w:r w:rsidR="00214B51" w:rsidRPr="00214B51">
          <w:rPr>
            <w:noProof/>
            <w:webHidden/>
          </w:rPr>
          <w:tab/>
        </w:r>
        <w:r w:rsidR="00214B51" w:rsidRPr="00214B51">
          <w:rPr>
            <w:noProof/>
            <w:webHidden/>
          </w:rPr>
          <w:fldChar w:fldCharType="begin"/>
        </w:r>
        <w:r w:rsidR="00214B51" w:rsidRPr="00214B51">
          <w:rPr>
            <w:noProof/>
            <w:webHidden/>
          </w:rPr>
          <w:instrText xml:space="preserve"> PAGEREF _Toc153381092 \h </w:instrText>
        </w:r>
        <w:r w:rsidR="00214B51" w:rsidRPr="00214B51">
          <w:rPr>
            <w:noProof/>
            <w:webHidden/>
          </w:rPr>
        </w:r>
        <w:r w:rsidR="00214B51" w:rsidRPr="00214B51">
          <w:rPr>
            <w:noProof/>
            <w:webHidden/>
          </w:rPr>
          <w:fldChar w:fldCharType="separate"/>
        </w:r>
        <w:r w:rsidR="00214B51" w:rsidRPr="00214B51">
          <w:rPr>
            <w:noProof/>
            <w:webHidden/>
          </w:rPr>
          <w:t>3</w:t>
        </w:r>
        <w:r w:rsidR="00214B51" w:rsidRPr="00214B51">
          <w:rPr>
            <w:noProof/>
            <w:webHidden/>
          </w:rPr>
          <w:fldChar w:fldCharType="end"/>
        </w:r>
      </w:hyperlink>
    </w:p>
    <w:p w14:paraId="03F44EE9" w14:textId="150A9915" w:rsidR="00214B51" w:rsidRPr="00214B51" w:rsidRDefault="00E76D6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381093" w:history="1">
        <w:r w:rsidR="00214B51" w:rsidRPr="00214B51">
          <w:rPr>
            <w:rStyle w:val="Hyperlink"/>
            <w:noProof/>
            <w:lang w:val="pt-BR"/>
          </w:rPr>
          <w:t>3.</w:t>
        </w:r>
        <w:r w:rsidR="00214B51" w:rsidRPr="00214B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14B51" w:rsidRPr="00214B51">
          <w:rPr>
            <w:rStyle w:val="Hyperlink"/>
            <w:noProof/>
            <w:lang w:val="pt-BR"/>
          </w:rPr>
          <w:t>Gestão da continuidade de negócios</w:t>
        </w:r>
        <w:r w:rsidR="00214B51" w:rsidRPr="00214B51">
          <w:rPr>
            <w:noProof/>
            <w:webHidden/>
          </w:rPr>
          <w:tab/>
        </w:r>
        <w:r w:rsidR="00214B51" w:rsidRPr="00214B51">
          <w:rPr>
            <w:noProof/>
            <w:webHidden/>
          </w:rPr>
          <w:fldChar w:fldCharType="begin"/>
        </w:r>
        <w:r w:rsidR="00214B51" w:rsidRPr="00214B51">
          <w:rPr>
            <w:noProof/>
            <w:webHidden/>
          </w:rPr>
          <w:instrText xml:space="preserve"> PAGEREF _Toc153381093 \h </w:instrText>
        </w:r>
        <w:r w:rsidR="00214B51" w:rsidRPr="00214B51">
          <w:rPr>
            <w:noProof/>
            <w:webHidden/>
          </w:rPr>
        </w:r>
        <w:r w:rsidR="00214B51" w:rsidRPr="00214B51">
          <w:rPr>
            <w:noProof/>
            <w:webHidden/>
          </w:rPr>
          <w:fldChar w:fldCharType="separate"/>
        </w:r>
        <w:r w:rsidR="00214B51" w:rsidRPr="00214B51">
          <w:rPr>
            <w:noProof/>
            <w:webHidden/>
          </w:rPr>
          <w:t>3</w:t>
        </w:r>
        <w:r w:rsidR="00214B51" w:rsidRPr="00214B51">
          <w:rPr>
            <w:noProof/>
            <w:webHidden/>
          </w:rPr>
          <w:fldChar w:fldCharType="end"/>
        </w:r>
      </w:hyperlink>
    </w:p>
    <w:p w14:paraId="4E83E848" w14:textId="00D78DA1" w:rsidR="00214B51" w:rsidRPr="00214B51" w:rsidRDefault="00E76D6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381094" w:history="1">
        <w:r w:rsidR="00214B51" w:rsidRPr="00214B51">
          <w:rPr>
            <w:rStyle w:val="Hyperlink"/>
            <w:noProof/>
            <w:lang w:val="pt-BR"/>
          </w:rPr>
          <w:t>3.1.</w:t>
        </w:r>
        <w:r w:rsidR="00214B51" w:rsidRPr="00214B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14B51" w:rsidRPr="00214B51">
          <w:rPr>
            <w:rStyle w:val="Hyperlink"/>
            <w:noProof/>
            <w:lang w:val="pt-BR"/>
          </w:rPr>
          <w:t>Objetivo da gestão da continuidade de negócios</w:t>
        </w:r>
        <w:r w:rsidR="00214B51" w:rsidRPr="00214B51">
          <w:rPr>
            <w:noProof/>
            <w:webHidden/>
          </w:rPr>
          <w:tab/>
        </w:r>
        <w:r w:rsidR="00214B51" w:rsidRPr="00214B51">
          <w:rPr>
            <w:noProof/>
            <w:webHidden/>
          </w:rPr>
          <w:fldChar w:fldCharType="begin"/>
        </w:r>
        <w:r w:rsidR="00214B51" w:rsidRPr="00214B51">
          <w:rPr>
            <w:noProof/>
            <w:webHidden/>
          </w:rPr>
          <w:instrText xml:space="preserve"> PAGEREF _Toc153381094 \h </w:instrText>
        </w:r>
        <w:r w:rsidR="00214B51" w:rsidRPr="00214B51">
          <w:rPr>
            <w:noProof/>
            <w:webHidden/>
          </w:rPr>
        </w:r>
        <w:r w:rsidR="00214B51" w:rsidRPr="00214B51">
          <w:rPr>
            <w:noProof/>
            <w:webHidden/>
          </w:rPr>
          <w:fldChar w:fldCharType="separate"/>
        </w:r>
        <w:r w:rsidR="00214B51" w:rsidRPr="00214B51">
          <w:rPr>
            <w:noProof/>
            <w:webHidden/>
          </w:rPr>
          <w:t>3</w:t>
        </w:r>
        <w:r w:rsidR="00214B51" w:rsidRPr="00214B51">
          <w:rPr>
            <w:noProof/>
            <w:webHidden/>
          </w:rPr>
          <w:fldChar w:fldCharType="end"/>
        </w:r>
      </w:hyperlink>
    </w:p>
    <w:p w14:paraId="3572EF5E" w14:textId="54F4B68B" w:rsidR="00214B51" w:rsidRPr="00214B51" w:rsidRDefault="00E76D6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381095" w:history="1">
        <w:r w:rsidR="00214B51" w:rsidRPr="00214B51">
          <w:rPr>
            <w:rStyle w:val="Hyperlink"/>
            <w:noProof/>
            <w:lang w:val="pt-BR"/>
          </w:rPr>
          <w:t>3.2.</w:t>
        </w:r>
        <w:r w:rsidR="00214B51" w:rsidRPr="00214B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14B51" w:rsidRPr="00214B51">
          <w:rPr>
            <w:rStyle w:val="Hyperlink"/>
            <w:noProof/>
            <w:lang w:val="pt-BR"/>
          </w:rPr>
          <w:t>Vínculos aos objetivos gerais e outros documentos</w:t>
        </w:r>
        <w:r w:rsidR="00214B51" w:rsidRPr="00214B51">
          <w:rPr>
            <w:noProof/>
            <w:webHidden/>
          </w:rPr>
          <w:tab/>
        </w:r>
        <w:r w:rsidR="00214B51" w:rsidRPr="00214B51">
          <w:rPr>
            <w:noProof/>
            <w:webHidden/>
          </w:rPr>
          <w:fldChar w:fldCharType="begin"/>
        </w:r>
        <w:r w:rsidR="00214B51" w:rsidRPr="00214B51">
          <w:rPr>
            <w:noProof/>
            <w:webHidden/>
          </w:rPr>
          <w:instrText xml:space="preserve"> PAGEREF _Toc153381095 \h </w:instrText>
        </w:r>
        <w:r w:rsidR="00214B51" w:rsidRPr="00214B51">
          <w:rPr>
            <w:noProof/>
            <w:webHidden/>
          </w:rPr>
        </w:r>
        <w:r w:rsidR="00214B51" w:rsidRPr="00214B51">
          <w:rPr>
            <w:noProof/>
            <w:webHidden/>
          </w:rPr>
          <w:fldChar w:fldCharType="separate"/>
        </w:r>
        <w:r w:rsidR="00214B51" w:rsidRPr="00214B51">
          <w:rPr>
            <w:noProof/>
            <w:webHidden/>
          </w:rPr>
          <w:t>3</w:t>
        </w:r>
        <w:r w:rsidR="00214B51" w:rsidRPr="00214B51">
          <w:rPr>
            <w:noProof/>
            <w:webHidden/>
          </w:rPr>
          <w:fldChar w:fldCharType="end"/>
        </w:r>
      </w:hyperlink>
    </w:p>
    <w:p w14:paraId="1555C17E" w14:textId="4EF89208" w:rsidR="00214B51" w:rsidRPr="00214B51" w:rsidRDefault="00E76D6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381096" w:history="1">
        <w:r w:rsidR="00214B51" w:rsidRPr="00214B51">
          <w:rPr>
            <w:rStyle w:val="Hyperlink"/>
            <w:noProof/>
            <w:lang w:val="pt-BR"/>
          </w:rPr>
          <w:t>3.3.</w:t>
        </w:r>
        <w:r w:rsidR="00214B51" w:rsidRPr="00214B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14B51" w:rsidRPr="00214B51">
          <w:rPr>
            <w:rStyle w:val="Hyperlink"/>
            <w:noProof/>
            <w:lang w:val="pt-BR"/>
          </w:rPr>
          <w:t>Definindo os objetivos da continuidade de negócios</w:t>
        </w:r>
        <w:r w:rsidR="00214B51" w:rsidRPr="00214B51">
          <w:rPr>
            <w:noProof/>
            <w:webHidden/>
          </w:rPr>
          <w:tab/>
        </w:r>
        <w:r w:rsidR="00214B51" w:rsidRPr="00214B51">
          <w:rPr>
            <w:noProof/>
            <w:webHidden/>
          </w:rPr>
          <w:fldChar w:fldCharType="begin"/>
        </w:r>
        <w:r w:rsidR="00214B51" w:rsidRPr="00214B51">
          <w:rPr>
            <w:noProof/>
            <w:webHidden/>
          </w:rPr>
          <w:instrText xml:space="preserve"> PAGEREF _Toc153381096 \h </w:instrText>
        </w:r>
        <w:r w:rsidR="00214B51" w:rsidRPr="00214B51">
          <w:rPr>
            <w:noProof/>
            <w:webHidden/>
          </w:rPr>
        </w:r>
        <w:r w:rsidR="00214B51" w:rsidRPr="00214B51">
          <w:rPr>
            <w:noProof/>
            <w:webHidden/>
          </w:rPr>
          <w:fldChar w:fldCharType="separate"/>
        </w:r>
        <w:r w:rsidR="00214B51" w:rsidRPr="00214B51">
          <w:rPr>
            <w:noProof/>
            <w:webHidden/>
          </w:rPr>
          <w:t>3</w:t>
        </w:r>
        <w:r w:rsidR="00214B51" w:rsidRPr="00214B51">
          <w:rPr>
            <w:noProof/>
            <w:webHidden/>
          </w:rPr>
          <w:fldChar w:fldCharType="end"/>
        </w:r>
      </w:hyperlink>
    </w:p>
    <w:p w14:paraId="15ECB82C" w14:textId="533064EF" w:rsidR="00214B51" w:rsidRPr="00214B51" w:rsidRDefault="00E76D6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381097" w:history="1">
        <w:r w:rsidR="00214B51" w:rsidRPr="00214B51">
          <w:rPr>
            <w:rStyle w:val="Hyperlink"/>
            <w:noProof/>
            <w:lang w:val="pt-BR"/>
          </w:rPr>
          <w:t>3.4.</w:t>
        </w:r>
        <w:r w:rsidR="00214B51" w:rsidRPr="00214B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14B51" w:rsidRPr="00214B51">
          <w:rPr>
            <w:rStyle w:val="Hyperlink"/>
            <w:noProof/>
            <w:lang w:val="pt-BR"/>
          </w:rPr>
          <w:t>Escopo</w:t>
        </w:r>
        <w:r w:rsidR="00214B51" w:rsidRPr="00214B51">
          <w:rPr>
            <w:noProof/>
            <w:webHidden/>
          </w:rPr>
          <w:tab/>
        </w:r>
        <w:r w:rsidR="00214B51" w:rsidRPr="00214B51">
          <w:rPr>
            <w:noProof/>
            <w:webHidden/>
          </w:rPr>
          <w:fldChar w:fldCharType="begin"/>
        </w:r>
        <w:r w:rsidR="00214B51" w:rsidRPr="00214B51">
          <w:rPr>
            <w:noProof/>
            <w:webHidden/>
          </w:rPr>
          <w:instrText xml:space="preserve"> PAGEREF _Toc153381097 \h </w:instrText>
        </w:r>
        <w:r w:rsidR="00214B51" w:rsidRPr="00214B51">
          <w:rPr>
            <w:noProof/>
            <w:webHidden/>
          </w:rPr>
        </w:r>
        <w:r w:rsidR="00214B51" w:rsidRPr="00214B51">
          <w:rPr>
            <w:noProof/>
            <w:webHidden/>
          </w:rPr>
          <w:fldChar w:fldCharType="separate"/>
        </w:r>
        <w:r w:rsidR="00214B51" w:rsidRPr="00214B51">
          <w:rPr>
            <w:noProof/>
            <w:webHidden/>
          </w:rPr>
          <w:t>4</w:t>
        </w:r>
        <w:r w:rsidR="00214B51" w:rsidRPr="00214B51">
          <w:rPr>
            <w:noProof/>
            <w:webHidden/>
          </w:rPr>
          <w:fldChar w:fldCharType="end"/>
        </w:r>
      </w:hyperlink>
    </w:p>
    <w:p w14:paraId="356228B5" w14:textId="06890DE2" w:rsidR="00214B51" w:rsidRPr="00214B51" w:rsidRDefault="00E76D6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381098" w:history="1">
        <w:r w:rsidR="00214B51" w:rsidRPr="00214B51">
          <w:rPr>
            <w:rStyle w:val="Hyperlink"/>
            <w:noProof/>
            <w:lang w:val="pt-BR"/>
          </w:rPr>
          <w:t>3.5.</w:t>
        </w:r>
        <w:r w:rsidR="00214B51" w:rsidRPr="00214B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14B51" w:rsidRPr="00214B51">
          <w:rPr>
            <w:rStyle w:val="Hyperlink"/>
            <w:noProof/>
            <w:lang w:val="pt-BR"/>
          </w:rPr>
          <w:t>Principais produtos e serviços</w:t>
        </w:r>
        <w:r w:rsidR="00214B51" w:rsidRPr="00214B51">
          <w:rPr>
            <w:noProof/>
            <w:webHidden/>
          </w:rPr>
          <w:tab/>
        </w:r>
        <w:r w:rsidR="00214B51" w:rsidRPr="00214B51">
          <w:rPr>
            <w:noProof/>
            <w:webHidden/>
          </w:rPr>
          <w:fldChar w:fldCharType="begin"/>
        </w:r>
        <w:r w:rsidR="00214B51" w:rsidRPr="00214B51">
          <w:rPr>
            <w:noProof/>
            <w:webHidden/>
          </w:rPr>
          <w:instrText xml:space="preserve"> PAGEREF _Toc153381098 \h </w:instrText>
        </w:r>
        <w:r w:rsidR="00214B51" w:rsidRPr="00214B51">
          <w:rPr>
            <w:noProof/>
            <w:webHidden/>
          </w:rPr>
        </w:r>
        <w:r w:rsidR="00214B51" w:rsidRPr="00214B51">
          <w:rPr>
            <w:noProof/>
            <w:webHidden/>
          </w:rPr>
          <w:fldChar w:fldCharType="separate"/>
        </w:r>
        <w:r w:rsidR="00214B51" w:rsidRPr="00214B51">
          <w:rPr>
            <w:noProof/>
            <w:webHidden/>
          </w:rPr>
          <w:t>4</w:t>
        </w:r>
        <w:r w:rsidR="00214B51" w:rsidRPr="00214B51">
          <w:rPr>
            <w:noProof/>
            <w:webHidden/>
          </w:rPr>
          <w:fldChar w:fldCharType="end"/>
        </w:r>
      </w:hyperlink>
    </w:p>
    <w:p w14:paraId="11C06E7D" w14:textId="2BB2AA13" w:rsidR="00214B51" w:rsidRPr="00214B51" w:rsidRDefault="00E76D6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381099" w:history="1">
        <w:r w:rsidR="00214B51" w:rsidRPr="00214B51">
          <w:rPr>
            <w:rStyle w:val="Hyperlink"/>
            <w:noProof/>
            <w:lang w:val="pt-BR"/>
          </w:rPr>
          <w:t>3.6.</w:t>
        </w:r>
        <w:r w:rsidR="00214B51" w:rsidRPr="00214B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14B51" w:rsidRPr="00214B51">
          <w:rPr>
            <w:rStyle w:val="Hyperlink"/>
            <w:noProof/>
            <w:lang w:val="pt-BR"/>
          </w:rPr>
          <w:t>Responsabilidades da gestão de continuidade de negócios</w:t>
        </w:r>
        <w:r w:rsidR="00214B51" w:rsidRPr="00214B51">
          <w:rPr>
            <w:noProof/>
            <w:webHidden/>
          </w:rPr>
          <w:tab/>
        </w:r>
        <w:r w:rsidR="00214B51" w:rsidRPr="00214B51">
          <w:rPr>
            <w:noProof/>
            <w:webHidden/>
          </w:rPr>
          <w:fldChar w:fldCharType="begin"/>
        </w:r>
        <w:r w:rsidR="00214B51" w:rsidRPr="00214B51">
          <w:rPr>
            <w:noProof/>
            <w:webHidden/>
          </w:rPr>
          <w:instrText xml:space="preserve"> PAGEREF _Toc153381099 \h </w:instrText>
        </w:r>
        <w:r w:rsidR="00214B51" w:rsidRPr="00214B51">
          <w:rPr>
            <w:noProof/>
            <w:webHidden/>
          </w:rPr>
        </w:r>
        <w:r w:rsidR="00214B51" w:rsidRPr="00214B51">
          <w:rPr>
            <w:noProof/>
            <w:webHidden/>
          </w:rPr>
          <w:fldChar w:fldCharType="separate"/>
        </w:r>
        <w:r w:rsidR="00214B51" w:rsidRPr="00214B51">
          <w:rPr>
            <w:noProof/>
            <w:webHidden/>
          </w:rPr>
          <w:t>4</w:t>
        </w:r>
        <w:r w:rsidR="00214B51" w:rsidRPr="00214B51">
          <w:rPr>
            <w:noProof/>
            <w:webHidden/>
          </w:rPr>
          <w:fldChar w:fldCharType="end"/>
        </w:r>
      </w:hyperlink>
    </w:p>
    <w:p w14:paraId="1E5B76DF" w14:textId="731C0B2D" w:rsidR="00214B51" w:rsidRPr="00214B51" w:rsidRDefault="00E76D6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381100" w:history="1">
        <w:r w:rsidR="00214B51" w:rsidRPr="00214B51">
          <w:rPr>
            <w:rStyle w:val="Hyperlink"/>
            <w:noProof/>
            <w:lang w:val="pt-BR"/>
          </w:rPr>
          <w:t>3.7.</w:t>
        </w:r>
        <w:r w:rsidR="00214B51" w:rsidRPr="00214B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14B51" w:rsidRPr="00214B51">
          <w:rPr>
            <w:rStyle w:val="Hyperlink"/>
            <w:noProof/>
            <w:lang w:val="pt-BR"/>
          </w:rPr>
          <w:t>Medição</w:t>
        </w:r>
        <w:r w:rsidR="00214B51" w:rsidRPr="00214B51">
          <w:rPr>
            <w:noProof/>
            <w:webHidden/>
          </w:rPr>
          <w:tab/>
        </w:r>
        <w:r w:rsidR="00214B51" w:rsidRPr="00214B51">
          <w:rPr>
            <w:noProof/>
            <w:webHidden/>
          </w:rPr>
          <w:fldChar w:fldCharType="begin"/>
        </w:r>
        <w:r w:rsidR="00214B51" w:rsidRPr="00214B51">
          <w:rPr>
            <w:noProof/>
            <w:webHidden/>
          </w:rPr>
          <w:instrText xml:space="preserve"> PAGEREF _Toc153381100 \h </w:instrText>
        </w:r>
        <w:r w:rsidR="00214B51" w:rsidRPr="00214B51">
          <w:rPr>
            <w:noProof/>
            <w:webHidden/>
          </w:rPr>
        </w:r>
        <w:r w:rsidR="00214B51" w:rsidRPr="00214B51">
          <w:rPr>
            <w:noProof/>
            <w:webHidden/>
          </w:rPr>
          <w:fldChar w:fldCharType="separate"/>
        </w:r>
        <w:r w:rsidR="00214B51" w:rsidRPr="00214B51">
          <w:rPr>
            <w:noProof/>
            <w:webHidden/>
          </w:rPr>
          <w:t>5</w:t>
        </w:r>
        <w:r w:rsidR="00214B51" w:rsidRPr="00214B51">
          <w:rPr>
            <w:noProof/>
            <w:webHidden/>
          </w:rPr>
          <w:fldChar w:fldCharType="end"/>
        </w:r>
      </w:hyperlink>
    </w:p>
    <w:p w14:paraId="35EC0B19" w14:textId="7F7E4A5F" w:rsidR="00214B51" w:rsidRPr="00214B51" w:rsidRDefault="00E76D6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381101" w:history="1">
        <w:r w:rsidR="00214B51" w:rsidRPr="00214B51">
          <w:rPr>
            <w:rStyle w:val="Hyperlink"/>
            <w:noProof/>
            <w:lang w:val="pt-BR"/>
          </w:rPr>
          <w:t>3.8.</w:t>
        </w:r>
        <w:r w:rsidR="00214B51" w:rsidRPr="00214B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14B51" w:rsidRPr="00214B51">
          <w:rPr>
            <w:rStyle w:val="Hyperlink"/>
            <w:noProof/>
            <w:lang w:val="pt-BR"/>
          </w:rPr>
          <w:t>Mudanças no SGCN</w:t>
        </w:r>
        <w:r w:rsidR="00214B51" w:rsidRPr="00214B51">
          <w:rPr>
            <w:noProof/>
            <w:webHidden/>
          </w:rPr>
          <w:tab/>
        </w:r>
        <w:r w:rsidR="00214B51" w:rsidRPr="00214B51">
          <w:rPr>
            <w:noProof/>
            <w:webHidden/>
          </w:rPr>
          <w:fldChar w:fldCharType="begin"/>
        </w:r>
        <w:r w:rsidR="00214B51" w:rsidRPr="00214B51">
          <w:rPr>
            <w:noProof/>
            <w:webHidden/>
          </w:rPr>
          <w:instrText xml:space="preserve"> PAGEREF _Toc153381101 \h </w:instrText>
        </w:r>
        <w:r w:rsidR="00214B51" w:rsidRPr="00214B51">
          <w:rPr>
            <w:noProof/>
            <w:webHidden/>
          </w:rPr>
        </w:r>
        <w:r w:rsidR="00214B51" w:rsidRPr="00214B51">
          <w:rPr>
            <w:noProof/>
            <w:webHidden/>
          </w:rPr>
          <w:fldChar w:fldCharType="separate"/>
        </w:r>
        <w:r w:rsidR="00214B51" w:rsidRPr="00214B51">
          <w:rPr>
            <w:noProof/>
            <w:webHidden/>
          </w:rPr>
          <w:t>5</w:t>
        </w:r>
        <w:r w:rsidR="00214B51" w:rsidRPr="00214B51">
          <w:rPr>
            <w:noProof/>
            <w:webHidden/>
          </w:rPr>
          <w:fldChar w:fldCharType="end"/>
        </w:r>
      </w:hyperlink>
    </w:p>
    <w:p w14:paraId="3B729FDD" w14:textId="4DBC581B" w:rsidR="00214B51" w:rsidRPr="00214B51" w:rsidRDefault="00E76D6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381102" w:history="1">
        <w:r w:rsidR="00214B51" w:rsidRPr="00214B51">
          <w:rPr>
            <w:rStyle w:val="Hyperlink"/>
            <w:noProof/>
            <w:lang w:val="pt-BR"/>
          </w:rPr>
          <w:t>3.9.</w:t>
        </w:r>
        <w:r w:rsidR="00214B51" w:rsidRPr="00214B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14B51" w:rsidRPr="00214B51">
          <w:rPr>
            <w:rStyle w:val="Hyperlink"/>
            <w:noProof/>
            <w:lang w:val="pt-BR"/>
          </w:rPr>
          <w:t>Comunicação da Política</w:t>
        </w:r>
        <w:r w:rsidR="00214B51" w:rsidRPr="00214B51">
          <w:rPr>
            <w:noProof/>
            <w:webHidden/>
          </w:rPr>
          <w:tab/>
        </w:r>
        <w:r w:rsidR="00214B51" w:rsidRPr="00214B51">
          <w:rPr>
            <w:noProof/>
            <w:webHidden/>
          </w:rPr>
          <w:fldChar w:fldCharType="begin"/>
        </w:r>
        <w:r w:rsidR="00214B51" w:rsidRPr="00214B51">
          <w:rPr>
            <w:noProof/>
            <w:webHidden/>
          </w:rPr>
          <w:instrText xml:space="preserve"> PAGEREF _Toc153381102 \h </w:instrText>
        </w:r>
        <w:r w:rsidR="00214B51" w:rsidRPr="00214B51">
          <w:rPr>
            <w:noProof/>
            <w:webHidden/>
          </w:rPr>
        </w:r>
        <w:r w:rsidR="00214B51" w:rsidRPr="00214B51">
          <w:rPr>
            <w:noProof/>
            <w:webHidden/>
          </w:rPr>
          <w:fldChar w:fldCharType="separate"/>
        </w:r>
        <w:r w:rsidR="00214B51" w:rsidRPr="00214B51">
          <w:rPr>
            <w:noProof/>
            <w:webHidden/>
          </w:rPr>
          <w:t>5</w:t>
        </w:r>
        <w:r w:rsidR="00214B51" w:rsidRPr="00214B51">
          <w:rPr>
            <w:noProof/>
            <w:webHidden/>
          </w:rPr>
          <w:fldChar w:fldCharType="end"/>
        </w:r>
      </w:hyperlink>
    </w:p>
    <w:p w14:paraId="376BBCB3" w14:textId="4657EDA1" w:rsidR="00214B51" w:rsidRPr="00214B51" w:rsidRDefault="00E76D6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381103" w:history="1">
        <w:r w:rsidR="00214B51" w:rsidRPr="00214B51">
          <w:rPr>
            <w:rStyle w:val="Hyperlink"/>
            <w:noProof/>
            <w:lang w:val="pt-BR"/>
          </w:rPr>
          <w:t>3.10.</w:t>
        </w:r>
        <w:r w:rsidR="00214B51" w:rsidRPr="00214B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14B51" w:rsidRPr="00214B51">
          <w:rPr>
            <w:rStyle w:val="Hyperlink"/>
            <w:noProof/>
            <w:lang w:val="pt-BR"/>
          </w:rPr>
          <w:t>Suporte à implementação SGCN</w:t>
        </w:r>
        <w:r w:rsidR="00214B51" w:rsidRPr="00214B51">
          <w:rPr>
            <w:noProof/>
            <w:webHidden/>
          </w:rPr>
          <w:tab/>
        </w:r>
        <w:r w:rsidR="00214B51" w:rsidRPr="00214B51">
          <w:rPr>
            <w:noProof/>
            <w:webHidden/>
          </w:rPr>
          <w:fldChar w:fldCharType="begin"/>
        </w:r>
        <w:r w:rsidR="00214B51" w:rsidRPr="00214B51">
          <w:rPr>
            <w:noProof/>
            <w:webHidden/>
          </w:rPr>
          <w:instrText xml:space="preserve"> PAGEREF _Toc153381103 \h </w:instrText>
        </w:r>
        <w:r w:rsidR="00214B51" w:rsidRPr="00214B51">
          <w:rPr>
            <w:noProof/>
            <w:webHidden/>
          </w:rPr>
        </w:r>
        <w:r w:rsidR="00214B51" w:rsidRPr="00214B51">
          <w:rPr>
            <w:noProof/>
            <w:webHidden/>
          </w:rPr>
          <w:fldChar w:fldCharType="separate"/>
        </w:r>
        <w:r w:rsidR="00214B51" w:rsidRPr="00214B51">
          <w:rPr>
            <w:noProof/>
            <w:webHidden/>
          </w:rPr>
          <w:t>5</w:t>
        </w:r>
        <w:r w:rsidR="00214B51" w:rsidRPr="00214B51">
          <w:rPr>
            <w:noProof/>
            <w:webHidden/>
          </w:rPr>
          <w:fldChar w:fldCharType="end"/>
        </w:r>
      </w:hyperlink>
    </w:p>
    <w:p w14:paraId="3B32E995" w14:textId="4E221BDA" w:rsidR="00214B51" w:rsidRPr="00214B51" w:rsidRDefault="00E76D6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381104" w:history="1">
        <w:r w:rsidR="00214B51" w:rsidRPr="00214B51">
          <w:rPr>
            <w:rStyle w:val="Hyperlink"/>
            <w:noProof/>
            <w:lang w:val="pt-BR"/>
          </w:rPr>
          <w:t>4.</w:t>
        </w:r>
        <w:r w:rsidR="00214B51" w:rsidRPr="00214B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14B51" w:rsidRPr="00214B51">
          <w:rPr>
            <w:rStyle w:val="Hyperlink"/>
            <w:noProof/>
            <w:lang w:val="pt-BR"/>
          </w:rPr>
          <w:t>Validade e gestão de documentos</w:t>
        </w:r>
        <w:r w:rsidR="00214B51" w:rsidRPr="00214B51">
          <w:rPr>
            <w:noProof/>
            <w:webHidden/>
          </w:rPr>
          <w:tab/>
        </w:r>
        <w:r w:rsidR="00214B51" w:rsidRPr="00214B51">
          <w:rPr>
            <w:noProof/>
            <w:webHidden/>
          </w:rPr>
          <w:fldChar w:fldCharType="begin"/>
        </w:r>
        <w:r w:rsidR="00214B51" w:rsidRPr="00214B51">
          <w:rPr>
            <w:noProof/>
            <w:webHidden/>
          </w:rPr>
          <w:instrText xml:space="preserve"> PAGEREF _Toc153381104 \h </w:instrText>
        </w:r>
        <w:r w:rsidR="00214B51" w:rsidRPr="00214B51">
          <w:rPr>
            <w:noProof/>
            <w:webHidden/>
          </w:rPr>
        </w:r>
        <w:r w:rsidR="00214B51" w:rsidRPr="00214B51">
          <w:rPr>
            <w:noProof/>
            <w:webHidden/>
          </w:rPr>
          <w:fldChar w:fldCharType="separate"/>
        </w:r>
        <w:r w:rsidR="00214B51" w:rsidRPr="00214B51">
          <w:rPr>
            <w:noProof/>
            <w:webHidden/>
          </w:rPr>
          <w:t>6</w:t>
        </w:r>
        <w:r w:rsidR="00214B51" w:rsidRPr="00214B51">
          <w:rPr>
            <w:noProof/>
            <w:webHidden/>
          </w:rPr>
          <w:fldChar w:fldCharType="end"/>
        </w:r>
      </w:hyperlink>
    </w:p>
    <w:p w14:paraId="30941A24" w14:textId="7D94261F" w:rsidR="000C7FA9" w:rsidRPr="00214B51" w:rsidRDefault="00D30592">
      <w:pPr>
        <w:pStyle w:val="TOC1"/>
        <w:tabs>
          <w:tab w:val="left" w:pos="440"/>
          <w:tab w:val="right" w:leader="dot" w:pos="9062"/>
        </w:tabs>
      </w:pPr>
      <w:r w:rsidRPr="00214B51">
        <w:fldChar w:fldCharType="end"/>
      </w:r>
    </w:p>
    <w:p w14:paraId="30941A28" w14:textId="77777777" w:rsidR="000C7FA9" w:rsidRPr="00214B51" w:rsidRDefault="000C7FA9" w:rsidP="000C7FA9">
      <w:pPr>
        <w:pStyle w:val="Heading1"/>
      </w:pPr>
      <w:r w:rsidRPr="00214B51">
        <w:br w:type="page"/>
      </w:r>
      <w:bookmarkStart w:id="6" w:name="_Toc262738691"/>
      <w:bookmarkStart w:id="7" w:name="_Toc267576315"/>
      <w:bookmarkStart w:id="8" w:name="_Toc153381091"/>
      <w:r w:rsidRPr="00214B51">
        <w:lastRenderedPageBreak/>
        <w:t xml:space="preserve">Finalidade, </w:t>
      </w:r>
      <w:r w:rsidR="00543209" w:rsidRPr="00214B51">
        <w:t>escopo</w:t>
      </w:r>
      <w:r w:rsidRPr="00214B51">
        <w:t xml:space="preserve"> e usuários</w:t>
      </w:r>
      <w:bookmarkEnd w:id="6"/>
      <w:bookmarkEnd w:id="7"/>
      <w:bookmarkEnd w:id="8"/>
    </w:p>
    <w:p w14:paraId="30941A29" w14:textId="77777777" w:rsidR="000C7FA9" w:rsidRPr="00214B51" w:rsidRDefault="00543209" w:rsidP="000C7FA9">
      <w:r w:rsidRPr="00214B51">
        <w:t>A finalidade</w:t>
      </w:r>
      <w:r w:rsidR="000C7FA9" w:rsidRPr="00214B51">
        <w:t xml:space="preserve"> desta Política é definir o </w:t>
      </w:r>
      <w:r w:rsidRPr="00214B51">
        <w:t>escopo</w:t>
      </w:r>
      <w:r w:rsidR="000C7FA9" w:rsidRPr="00214B51">
        <w:t xml:space="preserve"> e as regras básicas de gestão de continuidade dos negócios.</w:t>
      </w:r>
    </w:p>
    <w:p w14:paraId="30941A2A" w14:textId="6ED063D9" w:rsidR="000C7FA9" w:rsidRPr="00214B51" w:rsidRDefault="000C7FA9" w:rsidP="000C7FA9">
      <w:r w:rsidRPr="00214B51">
        <w:t xml:space="preserve">Esta </w:t>
      </w:r>
      <w:r w:rsidR="00876A72" w:rsidRPr="00214B51">
        <w:t>P</w:t>
      </w:r>
      <w:r w:rsidRPr="00214B51">
        <w:t xml:space="preserve">olítica aplica-se a todo o </w:t>
      </w:r>
      <w:r w:rsidR="00876A72" w:rsidRPr="00214B51">
        <w:t>Sistema de Gestão da Continuidade de Negócios (SGCN)</w:t>
      </w:r>
      <w:r w:rsidRPr="00214B51">
        <w:t>.</w:t>
      </w:r>
      <w:commentRangeStart w:id="9"/>
      <w:r w:rsidR="0054789B">
        <w:t xml:space="preserve"> </w:t>
      </w:r>
      <w:commentRangeEnd w:id="9"/>
      <w:r w:rsidR="0054789B">
        <w:rPr>
          <w:rStyle w:val="CommentReference"/>
        </w:rPr>
        <w:commentReference w:id="9"/>
      </w:r>
    </w:p>
    <w:p w14:paraId="30941A2B" w14:textId="5BD9EF24" w:rsidR="000C7FA9" w:rsidRPr="00214B51" w:rsidRDefault="000C7FA9" w:rsidP="000C7FA9">
      <w:r w:rsidRPr="00214B51">
        <w:t xml:space="preserve">Os usuários deste documento são funcionários da </w:t>
      </w:r>
      <w:commentRangeStart w:id="10"/>
      <w:r w:rsidR="00876A72" w:rsidRPr="00214B51">
        <w:rPr>
          <w:rFonts w:eastAsia="Times New Roman"/>
          <w:noProof/>
        </w:rPr>
        <w:t>[nome da organização]</w:t>
      </w:r>
      <w:commentRangeEnd w:id="10"/>
      <w:r w:rsidR="00876A72" w:rsidRPr="00214B51">
        <w:rPr>
          <w:rFonts w:eastAsia="Times New Roman"/>
          <w:noProof/>
          <w:sz w:val="16"/>
          <w:szCs w:val="16"/>
        </w:rPr>
        <w:commentReference w:id="10"/>
      </w:r>
      <w:r w:rsidRPr="00214B51">
        <w:t>, além de fornecedores e parceiros de terceirização que têm um papel no SGCN.</w:t>
      </w:r>
    </w:p>
    <w:p w14:paraId="30941A2C" w14:textId="77777777" w:rsidR="000C7FA9" w:rsidRPr="00214B51" w:rsidRDefault="000C7FA9" w:rsidP="000C7FA9"/>
    <w:p w14:paraId="30941A2D" w14:textId="77777777" w:rsidR="000C7FA9" w:rsidRPr="00214B51" w:rsidRDefault="000C7FA9" w:rsidP="000C7FA9">
      <w:pPr>
        <w:pStyle w:val="Heading1"/>
      </w:pPr>
      <w:bookmarkStart w:id="11" w:name="_Toc262738692"/>
      <w:bookmarkStart w:id="12" w:name="_Toc267576316"/>
      <w:bookmarkStart w:id="13" w:name="_Toc153381092"/>
      <w:r w:rsidRPr="00214B51">
        <w:t>Documentos de referência</w:t>
      </w:r>
      <w:bookmarkEnd w:id="11"/>
      <w:bookmarkEnd w:id="12"/>
      <w:bookmarkEnd w:id="13"/>
    </w:p>
    <w:p w14:paraId="30941A2E" w14:textId="001ABDDE" w:rsidR="00B564B1" w:rsidRDefault="00B564B1" w:rsidP="00267933">
      <w:pPr>
        <w:pStyle w:val="ListParagraph"/>
        <w:numPr>
          <w:ilvl w:val="0"/>
          <w:numId w:val="10"/>
        </w:numPr>
        <w:spacing w:after="0"/>
      </w:pPr>
      <w:r w:rsidRPr="00214B51">
        <w:t xml:space="preserve">Norma ISO 22301, cláusulas 4.1, 4.3, </w:t>
      </w:r>
      <w:r w:rsidR="00870277" w:rsidRPr="00214B51">
        <w:t xml:space="preserve">5.2, </w:t>
      </w:r>
      <w:r w:rsidRPr="00214B51">
        <w:t>5.3, 6.2</w:t>
      </w:r>
      <w:r w:rsidR="00870277" w:rsidRPr="00214B51">
        <w:t>, 6.3</w:t>
      </w:r>
      <w:r w:rsidRPr="00214B51">
        <w:t xml:space="preserve"> e 9.1.1</w:t>
      </w:r>
    </w:p>
    <w:p w14:paraId="1CF292BE" w14:textId="3BF9FA17" w:rsidR="00793326" w:rsidRPr="00214B51" w:rsidRDefault="00793326" w:rsidP="00267933">
      <w:pPr>
        <w:pStyle w:val="ListParagraph"/>
        <w:numPr>
          <w:ilvl w:val="0"/>
          <w:numId w:val="10"/>
        </w:numPr>
        <w:spacing w:after="0"/>
      </w:pPr>
      <w:r>
        <w:t xml:space="preserve">Norma ISO/IEC 27001, </w:t>
      </w:r>
      <w:r w:rsidRPr="00214B51">
        <w:t>cláusula</w:t>
      </w:r>
      <w:r>
        <w:t xml:space="preserve"> A.5.29</w:t>
      </w:r>
    </w:p>
    <w:p w14:paraId="30941A31" w14:textId="1432090D" w:rsidR="000C7FA9" w:rsidRPr="00214B51" w:rsidRDefault="000C7FA9" w:rsidP="000C7FA9">
      <w:pPr>
        <w:numPr>
          <w:ilvl w:val="0"/>
          <w:numId w:val="4"/>
        </w:numPr>
        <w:spacing w:after="0"/>
      </w:pPr>
      <w:commentRangeStart w:id="14"/>
      <w:r w:rsidRPr="00214B51">
        <w:t xml:space="preserve">Plano do projeto para </w:t>
      </w:r>
      <w:r w:rsidR="00876A72" w:rsidRPr="00214B51">
        <w:t>i</w:t>
      </w:r>
      <w:r w:rsidRPr="00214B51">
        <w:t xml:space="preserve">mplementação do </w:t>
      </w:r>
      <w:r w:rsidR="00876A72" w:rsidRPr="00214B51">
        <w:t>Sistema de Gestão da Continuidade de Negócios</w:t>
      </w:r>
      <w:commentRangeEnd w:id="14"/>
      <w:r w:rsidR="0054789B">
        <w:rPr>
          <w:rStyle w:val="CommentReference"/>
        </w:rPr>
        <w:commentReference w:id="14"/>
      </w:r>
    </w:p>
    <w:p w14:paraId="67B26FFC" w14:textId="6BD20C7B" w:rsidR="003461B7" w:rsidRPr="00214B51" w:rsidRDefault="00876A72" w:rsidP="00876A72">
      <w:pPr>
        <w:numPr>
          <w:ilvl w:val="0"/>
          <w:numId w:val="4"/>
        </w:numPr>
        <w:spacing w:after="0"/>
      </w:pPr>
      <w:commentRangeStart w:id="15"/>
      <w:r w:rsidRPr="00214B51">
        <w:t>Lista de obrigações legais, regulamentares, contratuais e outras</w:t>
      </w:r>
      <w:commentRangeEnd w:id="15"/>
      <w:r w:rsidRPr="00214B51">
        <w:rPr>
          <w:rStyle w:val="CommentReference"/>
        </w:rPr>
        <w:commentReference w:id="15"/>
      </w:r>
    </w:p>
    <w:p w14:paraId="437F02E5" w14:textId="4C1E34F0" w:rsidR="003461B7" w:rsidRPr="00214B51" w:rsidRDefault="00876A72" w:rsidP="00876A72">
      <w:pPr>
        <w:numPr>
          <w:ilvl w:val="0"/>
          <w:numId w:val="4"/>
        </w:numPr>
        <w:spacing w:after="0"/>
      </w:pPr>
      <w:commentRangeStart w:id="16"/>
      <w:r w:rsidRPr="00214B51">
        <w:t>Plano de tratamento de riscos</w:t>
      </w:r>
      <w:commentRangeEnd w:id="16"/>
      <w:r w:rsidRPr="00214B51">
        <w:rPr>
          <w:rStyle w:val="CommentReference"/>
        </w:rPr>
        <w:commentReference w:id="16"/>
      </w:r>
    </w:p>
    <w:p w14:paraId="7A9ED7B1" w14:textId="64AB1AA8" w:rsidR="003461B7" w:rsidRPr="00214B51" w:rsidRDefault="0051705A" w:rsidP="0051705A">
      <w:pPr>
        <w:numPr>
          <w:ilvl w:val="0"/>
          <w:numId w:val="4"/>
        </w:numPr>
        <w:spacing w:after="0"/>
      </w:pPr>
      <w:r w:rsidRPr="00214B51">
        <w:t>Plano de preparação para a continuidade de negócios</w:t>
      </w:r>
    </w:p>
    <w:p w14:paraId="3AC58C99" w14:textId="598E0182" w:rsidR="003461B7" w:rsidRPr="00214B51" w:rsidRDefault="0051705A" w:rsidP="0051705A">
      <w:pPr>
        <w:numPr>
          <w:ilvl w:val="0"/>
          <w:numId w:val="4"/>
        </w:numPr>
        <w:spacing w:after="0"/>
      </w:pPr>
      <w:commentRangeStart w:id="17"/>
      <w:r w:rsidRPr="00214B51">
        <w:t>Procedimento de ação corretiva</w:t>
      </w:r>
      <w:commentRangeEnd w:id="17"/>
      <w:r w:rsidRPr="00214B51">
        <w:rPr>
          <w:rStyle w:val="CommentReference"/>
        </w:rPr>
        <w:commentReference w:id="17"/>
      </w:r>
    </w:p>
    <w:p w14:paraId="30941A37" w14:textId="4BCE9759" w:rsidR="000C7FA9" w:rsidRPr="00214B51" w:rsidRDefault="002751ED" w:rsidP="000C7FA9">
      <w:pPr>
        <w:numPr>
          <w:ilvl w:val="0"/>
          <w:numId w:val="4"/>
        </w:numPr>
        <w:spacing w:after="0"/>
      </w:pPr>
      <w:commentRangeStart w:id="18"/>
      <w:r w:rsidRPr="00214B51">
        <w:t>*</w:t>
      </w:r>
      <w:commentRangeEnd w:id="18"/>
      <w:r w:rsidR="0051705A" w:rsidRPr="00214B51">
        <w:rPr>
          <w:rStyle w:val="CommentReference"/>
        </w:rPr>
        <w:commentReference w:id="18"/>
      </w:r>
    </w:p>
    <w:p w14:paraId="30941A38" w14:textId="77777777" w:rsidR="000C7FA9" w:rsidRPr="00214B51" w:rsidRDefault="000C7FA9" w:rsidP="000C7FA9"/>
    <w:p w14:paraId="30941A39" w14:textId="77777777" w:rsidR="000C7FA9" w:rsidRPr="00214B51" w:rsidRDefault="000C7FA9" w:rsidP="000C7FA9">
      <w:pPr>
        <w:pStyle w:val="Heading1"/>
      </w:pPr>
      <w:bookmarkStart w:id="20" w:name="_Toc262738693"/>
      <w:bookmarkStart w:id="21" w:name="_Toc267576317"/>
      <w:bookmarkStart w:id="22" w:name="_Toc153381093"/>
      <w:r w:rsidRPr="00214B51">
        <w:t>Gestão da continuidade de negócios</w:t>
      </w:r>
      <w:bookmarkEnd w:id="20"/>
      <w:bookmarkEnd w:id="21"/>
      <w:bookmarkEnd w:id="22"/>
    </w:p>
    <w:p w14:paraId="30941A3A" w14:textId="77777777" w:rsidR="000C7FA9" w:rsidRPr="00214B51" w:rsidRDefault="000C7FA9" w:rsidP="000C7FA9">
      <w:pPr>
        <w:pStyle w:val="Heading2"/>
      </w:pPr>
      <w:bookmarkStart w:id="23" w:name="_Toc262738694"/>
      <w:bookmarkStart w:id="24" w:name="_Toc267576318"/>
      <w:bookmarkStart w:id="25" w:name="_Toc153381094"/>
      <w:r w:rsidRPr="00214B51">
        <w:t>Objetivo</w:t>
      </w:r>
      <w:bookmarkEnd w:id="23"/>
      <w:bookmarkEnd w:id="24"/>
      <w:r w:rsidR="00B564B1" w:rsidRPr="00214B51">
        <w:t xml:space="preserve"> da gestão da continuidade de negócios</w:t>
      </w:r>
      <w:bookmarkEnd w:id="25"/>
    </w:p>
    <w:p w14:paraId="30941A3B" w14:textId="77777777" w:rsidR="000C7FA9" w:rsidRPr="00214B51" w:rsidRDefault="000C7FA9" w:rsidP="000C7FA9">
      <w:r w:rsidRPr="00214B51">
        <w:t>O objetivo da gestão da continuidade de negócios é</w:t>
      </w:r>
      <w:r w:rsidR="00B564B1" w:rsidRPr="00214B51">
        <w:t xml:space="preserve"> identificar ameaças em potencial a uma organização, os impactos nas operações de negócios que estas ameaças podem vir a causar,</w:t>
      </w:r>
      <w:r w:rsidRPr="00214B51">
        <w:t xml:space="preserve"> </w:t>
      </w:r>
      <w:r w:rsidR="00B564B1" w:rsidRPr="00214B51">
        <w:t>e oferecer uma estrutura para desenvolver resiliência organizacional com a capacidade de responder de forma eficaz</w:t>
      </w:r>
      <w:r w:rsidRPr="00214B51">
        <w:t>.</w:t>
      </w:r>
    </w:p>
    <w:p w14:paraId="30941A3C" w14:textId="77777777" w:rsidR="00B564B1" w:rsidRPr="00214B51" w:rsidRDefault="00B564B1" w:rsidP="00B564B1">
      <w:pPr>
        <w:pStyle w:val="Heading2"/>
      </w:pPr>
      <w:bookmarkStart w:id="26" w:name="_Toc153381095"/>
      <w:r w:rsidRPr="00214B51">
        <w:t>Vínculos aos objetivos gerais e outros documentos</w:t>
      </w:r>
      <w:bookmarkEnd w:id="26"/>
    </w:p>
    <w:p w14:paraId="30941A3D" w14:textId="12918D5B" w:rsidR="00B564B1" w:rsidRPr="00214B51" w:rsidRDefault="00B564B1" w:rsidP="000C7FA9">
      <w:r w:rsidRPr="00214B51">
        <w:t xml:space="preserve">Com a implementação da continuidade de negócios, </w:t>
      </w:r>
      <w:commentRangeStart w:id="27"/>
      <w:r w:rsidR="0051705A" w:rsidRPr="00214B51">
        <w:rPr>
          <w:rFonts w:eastAsia="Times New Roman"/>
          <w:noProof/>
        </w:rPr>
        <w:t>[nome da organização]</w:t>
      </w:r>
      <w:commentRangeEnd w:id="27"/>
      <w:r w:rsidR="0051705A" w:rsidRPr="00214B51">
        <w:rPr>
          <w:rFonts w:eastAsia="Times New Roman"/>
          <w:noProof/>
          <w:sz w:val="16"/>
          <w:szCs w:val="16"/>
        </w:rPr>
        <w:commentReference w:id="27"/>
      </w:r>
      <w:r w:rsidRPr="00214B51">
        <w:t xml:space="preserve"> quer concretizar seus objetivos estratégicos e </w:t>
      </w:r>
      <w:commentRangeStart w:id="28"/>
      <w:r w:rsidR="00AB6FF8" w:rsidRPr="00214B51">
        <w:t>[defina aqui quais objetivos de negócio específicos da organização devem ser concretizados]</w:t>
      </w:r>
      <w:commentRangeEnd w:id="28"/>
      <w:r w:rsidR="0051705A" w:rsidRPr="00214B51">
        <w:rPr>
          <w:rStyle w:val="CommentReference"/>
        </w:rPr>
        <w:commentReference w:id="28"/>
      </w:r>
      <w:r w:rsidRPr="00214B51">
        <w:t>.</w:t>
      </w:r>
    </w:p>
    <w:p w14:paraId="30941A3E" w14:textId="4EA17F29" w:rsidR="00B564B1" w:rsidRPr="00214B51" w:rsidRDefault="00B564B1" w:rsidP="000C7FA9">
      <w:r w:rsidRPr="00214B51">
        <w:t xml:space="preserve">A gestão de continuidade de negócios é implementada em conformidade com os requisitos da </w:t>
      </w:r>
      <w:r w:rsidR="0051705A" w:rsidRPr="00214B51">
        <w:t>Lista de obrigações legais, regulamentares, contratuais e outras</w:t>
      </w:r>
      <w:r w:rsidRPr="00214B51">
        <w:t>, e dentro da estrutura definida nos seguintes documentos:</w:t>
      </w:r>
    </w:p>
    <w:p w14:paraId="30941A3F" w14:textId="024F9792" w:rsidR="00B564B1" w:rsidRPr="00214B51" w:rsidRDefault="00D34355" w:rsidP="00B564B1">
      <w:pPr>
        <w:pStyle w:val="ListParagraph"/>
        <w:numPr>
          <w:ilvl w:val="0"/>
          <w:numId w:val="11"/>
        </w:numPr>
      </w:pPr>
      <w:commentRangeStart w:id="29"/>
      <w:r w:rsidRPr="00214B51">
        <w:t>[lista]</w:t>
      </w:r>
      <w:commentRangeEnd w:id="29"/>
      <w:r w:rsidR="0051705A" w:rsidRPr="00214B51">
        <w:rPr>
          <w:rStyle w:val="CommentReference"/>
        </w:rPr>
        <w:commentReference w:id="29"/>
      </w:r>
    </w:p>
    <w:p w14:paraId="30941A40" w14:textId="77777777" w:rsidR="007D157E" w:rsidRPr="00214B51" w:rsidRDefault="007D157E" w:rsidP="007D157E">
      <w:pPr>
        <w:pStyle w:val="Heading2"/>
      </w:pPr>
      <w:bookmarkStart w:id="30" w:name="_Toc153381096"/>
      <w:r w:rsidRPr="00214B51">
        <w:t>Definindo os objetivos da continuidade de negócios</w:t>
      </w:r>
      <w:bookmarkEnd w:id="30"/>
    </w:p>
    <w:p w14:paraId="30941A41" w14:textId="7E4EEF72" w:rsidR="001B170F" w:rsidRPr="00214B51" w:rsidRDefault="0051705A" w:rsidP="001B170F">
      <w:pPr>
        <w:rPr>
          <w:rFonts w:cs="Calibri"/>
        </w:rPr>
      </w:pPr>
      <w:r w:rsidRPr="00214B51">
        <w:rPr>
          <w:rFonts w:cs="Calibri"/>
        </w:rPr>
        <w:lastRenderedPageBreak/>
        <w:t xml:space="preserve">O </w:t>
      </w:r>
      <w:commentRangeStart w:id="31"/>
      <w:r w:rsidR="00A93310" w:rsidRPr="00214B51">
        <w:rPr>
          <w:rFonts w:cs="Calibri"/>
        </w:rPr>
        <w:t>[cargo]</w:t>
      </w:r>
      <w:commentRangeEnd w:id="31"/>
      <w:r w:rsidRPr="00214B51">
        <w:rPr>
          <w:rStyle w:val="CommentReference"/>
        </w:rPr>
        <w:commentReference w:id="31"/>
      </w:r>
      <w:r w:rsidR="001B170F" w:rsidRPr="00214B51">
        <w:rPr>
          <w:rFonts w:cs="Calibri"/>
        </w:rPr>
        <w:t xml:space="preserve"> é responsável por definir os objetivos para todo o SGCN e o método para medir a conquista destes objetivos – estes objetivos e métodos são documentados em</w:t>
      </w:r>
      <w:r w:rsidR="00062552" w:rsidRPr="00214B51">
        <w:rPr>
          <w:rFonts w:cs="Calibri"/>
        </w:rPr>
        <w:t xml:space="preserve"> </w:t>
      </w:r>
      <w:commentRangeStart w:id="32"/>
      <w:r w:rsidR="00062552" w:rsidRPr="00214B51">
        <w:rPr>
          <w:rFonts w:cs="Calibri"/>
        </w:rPr>
        <w:t>[</w:t>
      </w:r>
      <w:r w:rsidR="001256FD" w:rsidRPr="00214B51">
        <w:rPr>
          <w:rFonts w:cs="Calibri"/>
        </w:rPr>
        <w:t>nome do d</w:t>
      </w:r>
      <w:r w:rsidR="00062552" w:rsidRPr="00214B51">
        <w:rPr>
          <w:rFonts w:cs="Calibri"/>
        </w:rPr>
        <w:t>ocument</w:t>
      </w:r>
      <w:r w:rsidR="001256FD" w:rsidRPr="00214B51">
        <w:rPr>
          <w:rFonts w:cs="Calibri"/>
        </w:rPr>
        <w:t>o</w:t>
      </w:r>
      <w:r w:rsidR="00062552" w:rsidRPr="00214B51">
        <w:rPr>
          <w:rFonts w:cs="Calibri"/>
        </w:rPr>
        <w:t>]</w:t>
      </w:r>
      <w:commentRangeEnd w:id="32"/>
      <w:r w:rsidRPr="00214B51">
        <w:rPr>
          <w:rStyle w:val="CommentReference"/>
        </w:rPr>
        <w:commentReference w:id="32"/>
      </w:r>
      <w:r w:rsidR="001B170F" w:rsidRPr="00214B51">
        <w:rPr>
          <w:rFonts w:cs="Calibri"/>
        </w:rPr>
        <w:t xml:space="preserve">. </w:t>
      </w:r>
      <w:r w:rsidRPr="00214B51">
        <w:rPr>
          <w:rFonts w:cs="Calibri"/>
        </w:rPr>
        <w:t xml:space="preserve">O </w:t>
      </w:r>
      <w:commentRangeStart w:id="33"/>
      <w:r w:rsidR="002F1CB0" w:rsidRPr="00214B51">
        <w:rPr>
          <w:rFonts w:cs="Calibri"/>
        </w:rPr>
        <w:t>[cargo]</w:t>
      </w:r>
      <w:commentRangeEnd w:id="33"/>
      <w:r w:rsidRPr="00214B51">
        <w:rPr>
          <w:rStyle w:val="CommentReference"/>
        </w:rPr>
        <w:commentReference w:id="33"/>
      </w:r>
      <w:r w:rsidR="001B170F" w:rsidRPr="00214B51">
        <w:rPr>
          <w:rFonts w:cs="Calibri"/>
        </w:rPr>
        <w:t xml:space="preserve"> é responsável por revisar estes objetivos </w:t>
      </w:r>
      <w:commentRangeStart w:id="34"/>
      <w:r w:rsidR="001B170F" w:rsidRPr="00214B51">
        <w:rPr>
          <w:rFonts w:cs="Calibri"/>
        </w:rPr>
        <w:t>ao menos uma vez por ano</w:t>
      </w:r>
      <w:commentRangeEnd w:id="34"/>
      <w:r w:rsidRPr="00214B51">
        <w:rPr>
          <w:rStyle w:val="CommentReference"/>
        </w:rPr>
        <w:commentReference w:id="34"/>
      </w:r>
      <w:r w:rsidR="001B170F" w:rsidRPr="00214B51">
        <w:rPr>
          <w:rFonts w:cs="Calibri"/>
        </w:rPr>
        <w:t>.</w:t>
      </w:r>
    </w:p>
    <w:p w14:paraId="6DD8FAF2" w14:textId="77777777" w:rsidR="001C740D" w:rsidRDefault="001B170F" w:rsidP="001C740D">
      <w:pPr>
        <w:rPr>
          <w:rFonts w:cs="Calibri"/>
        </w:rPr>
      </w:pPr>
      <w:r w:rsidRPr="00214B51">
        <w:rPr>
          <w:rFonts w:cs="Calibri"/>
        </w:rPr>
        <w:t xml:space="preserve">Os objetivos para </w:t>
      </w:r>
      <w:commentRangeStart w:id="35"/>
      <w:r w:rsidRPr="00214B51">
        <w:rPr>
          <w:rFonts w:cs="Calibri"/>
        </w:rPr>
        <w:t>elementos individuais do SGCN</w:t>
      </w:r>
      <w:commentRangeEnd w:id="35"/>
      <w:r w:rsidR="0051705A" w:rsidRPr="00214B51">
        <w:rPr>
          <w:rStyle w:val="CommentReference"/>
        </w:rPr>
        <w:commentReference w:id="35"/>
      </w:r>
      <w:r w:rsidRPr="00214B51">
        <w:rPr>
          <w:rFonts w:cs="Calibri"/>
        </w:rPr>
        <w:t xml:space="preserve"> são propostos e documentados por </w:t>
      </w:r>
      <w:commentRangeStart w:id="36"/>
      <w:r w:rsidR="00FC35D2" w:rsidRPr="00214B51">
        <w:rPr>
          <w:rFonts w:cs="Calibri"/>
        </w:rPr>
        <w:t>[lista de cargos que possuem as autorizações apropriadas</w:t>
      </w:r>
      <w:r w:rsidRPr="00214B51">
        <w:rPr>
          <w:rFonts w:cs="Calibri"/>
        </w:rPr>
        <w:t>]</w:t>
      </w:r>
      <w:commentRangeEnd w:id="36"/>
      <w:r w:rsidR="0051705A" w:rsidRPr="00214B51">
        <w:rPr>
          <w:rStyle w:val="CommentReference"/>
        </w:rPr>
        <w:commentReference w:id="36"/>
      </w:r>
      <w:r w:rsidRPr="00214B51">
        <w:rPr>
          <w:rFonts w:cs="Calibri"/>
        </w:rPr>
        <w:t>, e aprovados por [cargo] – estes objetivos devem ser revisados ao menos</w:t>
      </w:r>
      <w:r w:rsidR="00483363" w:rsidRPr="00214B51">
        <w:rPr>
          <w:rFonts w:cs="Calibri"/>
        </w:rPr>
        <w:t xml:space="preserve"> </w:t>
      </w:r>
      <w:commentRangeStart w:id="37"/>
      <w:r w:rsidR="00483363" w:rsidRPr="00214B51">
        <w:rPr>
          <w:rFonts w:cs="Calibri"/>
        </w:rPr>
        <w:t>uma vez por ano</w:t>
      </w:r>
      <w:commentRangeEnd w:id="37"/>
      <w:r w:rsidR="0051705A" w:rsidRPr="00214B51">
        <w:rPr>
          <w:rStyle w:val="CommentReference"/>
        </w:rPr>
        <w:commentReference w:id="37"/>
      </w:r>
      <w:r w:rsidR="00483363" w:rsidRPr="00214B51">
        <w:rPr>
          <w:rFonts w:cs="Calibri"/>
        </w:rPr>
        <w:t xml:space="preserve"> </w:t>
      </w:r>
      <w:r w:rsidRPr="00214B51">
        <w:rPr>
          <w:rFonts w:cs="Calibri"/>
        </w:rPr>
        <w:t>pelas mesmas pes</w:t>
      </w:r>
      <w:r w:rsidR="00B71A47" w:rsidRPr="00214B51">
        <w:rPr>
          <w:rFonts w:cs="Calibri"/>
        </w:rPr>
        <w:t>s</w:t>
      </w:r>
      <w:r w:rsidRPr="00214B51">
        <w:rPr>
          <w:rFonts w:cs="Calibri"/>
        </w:rPr>
        <w:t>oas que os propuseram.</w:t>
      </w:r>
    </w:p>
    <w:p w14:paraId="7289F909" w14:textId="77777777" w:rsidR="001C740D" w:rsidRDefault="001C740D" w:rsidP="001C740D">
      <w:pPr>
        <w:rPr>
          <w:rFonts w:cs="Calibri"/>
        </w:rPr>
      </w:pPr>
      <w:r>
        <w:rPr>
          <w:rFonts w:cs="Calibri"/>
        </w:rPr>
        <w:t>...</w:t>
      </w:r>
    </w:p>
    <w:p w14:paraId="2A6085B8" w14:textId="77777777" w:rsidR="001C740D" w:rsidRDefault="001C740D" w:rsidP="001C740D">
      <w:pPr>
        <w:jc w:val="center"/>
      </w:pPr>
      <w:r>
        <w:t>** FIM DA DEMONSTRAÇÃO **</w:t>
      </w:r>
    </w:p>
    <w:p w14:paraId="53F6B43E" w14:textId="77777777" w:rsidR="001C740D" w:rsidRDefault="001C740D" w:rsidP="001C740D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1C740D" w:rsidRPr="00336B59" w14:paraId="173CD555" w14:textId="77777777" w:rsidTr="00691F17">
        <w:tc>
          <w:tcPr>
            <w:tcW w:w="3150" w:type="dxa"/>
            <w:vAlign w:val="center"/>
          </w:tcPr>
          <w:p w14:paraId="0E222D3D" w14:textId="77777777" w:rsidR="001C740D" w:rsidRPr="00336B59" w:rsidRDefault="001C740D" w:rsidP="00691F17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502E2446" w14:textId="77777777" w:rsidR="001C740D" w:rsidRPr="00336B59" w:rsidRDefault="001C740D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1532643A" w14:textId="77777777" w:rsidR="001C740D" w:rsidRPr="00336B59" w:rsidRDefault="001C740D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493BD3E5" w14:textId="77777777" w:rsidR="001C740D" w:rsidRPr="00336B59" w:rsidRDefault="001C740D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1C740D" w:rsidRPr="00336B59" w14:paraId="45EBC64B" w14:textId="77777777" w:rsidTr="00691F17">
        <w:tc>
          <w:tcPr>
            <w:tcW w:w="3150" w:type="dxa"/>
            <w:vAlign w:val="center"/>
          </w:tcPr>
          <w:p w14:paraId="13D0C8E4" w14:textId="77777777" w:rsidR="001C740D" w:rsidRPr="00336B59" w:rsidRDefault="001C740D" w:rsidP="00691F17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4BB79058" w14:textId="77777777" w:rsidR="001C740D" w:rsidRPr="00336B59" w:rsidRDefault="001C740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5C295EAD" w14:textId="77777777" w:rsidR="001C740D" w:rsidRPr="00336B59" w:rsidRDefault="001C740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3A220377" w14:textId="77777777" w:rsidR="001C740D" w:rsidRPr="00336B59" w:rsidRDefault="001C740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1C740D" w:rsidRPr="00336B59" w14:paraId="4B3E209A" w14:textId="77777777" w:rsidTr="00691F17">
        <w:tc>
          <w:tcPr>
            <w:tcW w:w="3150" w:type="dxa"/>
            <w:shd w:val="clear" w:color="auto" w:fill="F2F2F2"/>
            <w:vAlign w:val="center"/>
          </w:tcPr>
          <w:p w14:paraId="012311D4" w14:textId="77777777" w:rsidR="001C740D" w:rsidRPr="00336B59" w:rsidRDefault="001C740D" w:rsidP="00691F17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96F98AE" w14:textId="77777777" w:rsidR="001C740D" w:rsidRPr="00336B59" w:rsidRDefault="001C740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9411A91" w14:textId="77777777" w:rsidR="001C740D" w:rsidRPr="00336B59" w:rsidRDefault="001C740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1A4D2F7" w14:textId="77777777" w:rsidR="001C740D" w:rsidRPr="00336B59" w:rsidRDefault="001C740D" w:rsidP="00691F17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C740D" w:rsidRPr="00336B59" w14:paraId="550B80DE" w14:textId="77777777" w:rsidTr="00691F17">
        <w:tc>
          <w:tcPr>
            <w:tcW w:w="3150" w:type="dxa"/>
            <w:vAlign w:val="center"/>
          </w:tcPr>
          <w:p w14:paraId="297589BD" w14:textId="77777777" w:rsidR="001C740D" w:rsidRPr="00336B59" w:rsidRDefault="001C740D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1D31F0AD" w14:textId="77777777" w:rsidR="001C740D" w:rsidRPr="00336B59" w:rsidRDefault="001C740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FEAEE99" w14:textId="77777777" w:rsidR="001C740D" w:rsidRPr="00336B59" w:rsidRDefault="001C740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2D01D94" w14:textId="77777777" w:rsidR="001C740D" w:rsidRPr="00336B59" w:rsidRDefault="001C740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C740D" w:rsidRPr="00336B59" w14:paraId="57B9C626" w14:textId="77777777" w:rsidTr="00691F17">
        <w:tc>
          <w:tcPr>
            <w:tcW w:w="3150" w:type="dxa"/>
            <w:shd w:val="clear" w:color="auto" w:fill="F2F2F2"/>
            <w:vAlign w:val="center"/>
          </w:tcPr>
          <w:p w14:paraId="355BB724" w14:textId="77777777" w:rsidR="001C740D" w:rsidRPr="00336B59" w:rsidRDefault="001C740D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A8DA889" w14:textId="77777777" w:rsidR="001C740D" w:rsidRPr="00336B59" w:rsidRDefault="001C740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7875C0C" w14:textId="77777777" w:rsidR="001C740D" w:rsidRPr="00336B59" w:rsidRDefault="001C740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EE30EC1" w14:textId="77777777" w:rsidR="001C740D" w:rsidRPr="00336B59" w:rsidRDefault="001C740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C740D" w:rsidRPr="00336B59" w14:paraId="399097FE" w14:textId="77777777" w:rsidTr="00691F17">
        <w:tc>
          <w:tcPr>
            <w:tcW w:w="3150" w:type="dxa"/>
            <w:vAlign w:val="center"/>
          </w:tcPr>
          <w:p w14:paraId="0CF376F3" w14:textId="77777777" w:rsidR="001C740D" w:rsidRPr="00336B59" w:rsidRDefault="001C740D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73270544" w14:textId="77777777" w:rsidR="001C740D" w:rsidRPr="00336B59" w:rsidRDefault="001C740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B01FC5D" w14:textId="77777777" w:rsidR="001C740D" w:rsidRPr="00336B59" w:rsidRDefault="001C740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63B3C99" w14:textId="77777777" w:rsidR="001C740D" w:rsidRPr="00336B59" w:rsidRDefault="001C740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C740D" w:rsidRPr="00336B59" w14:paraId="10CA8511" w14:textId="77777777" w:rsidTr="00691F17">
        <w:tc>
          <w:tcPr>
            <w:tcW w:w="3150" w:type="dxa"/>
            <w:shd w:val="clear" w:color="auto" w:fill="F2F2F2"/>
            <w:vAlign w:val="center"/>
          </w:tcPr>
          <w:p w14:paraId="7B23C004" w14:textId="77777777" w:rsidR="001C740D" w:rsidRPr="00336B59" w:rsidRDefault="001C740D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58A4401" w14:textId="77777777" w:rsidR="001C740D" w:rsidRPr="00336B59" w:rsidRDefault="001C740D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45F993A" w14:textId="77777777" w:rsidR="001C740D" w:rsidRPr="00336B59" w:rsidRDefault="001C740D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2862F1F" w14:textId="77777777" w:rsidR="001C740D" w:rsidRPr="00336B59" w:rsidRDefault="001C740D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1C740D" w:rsidRPr="00336B59" w14:paraId="5E5AD55A" w14:textId="77777777" w:rsidTr="00691F17">
        <w:tc>
          <w:tcPr>
            <w:tcW w:w="3150" w:type="dxa"/>
            <w:vAlign w:val="center"/>
          </w:tcPr>
          <w:p w14:paraId="445F979F" w14:textId="77777777" w:rsidR="001C740D" w:rsidRPr="00336B59" w:rsidRDefault="001C740D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22487C51" w14:textId="77777777" w:rsidR="001C740D" w:rsidRPr="00336B59" w:rsidRDefault="001C740D" w:rsidP="00691F17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51D5E2D3" w14:textId="77777777" w:rsidR="001C740D" w:rsidRPr="00336B59" w:rsidRDefault="001C740D" w:rsidP="00691F17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156BA9B9" w14:textId="77777777" w:rsidR="001C740D" w:rsidRPr="00336B59" w:rsidRDefault="001C740D" w:rsidP="00691F17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1C740D" w:rsidRPr="00336B59" w14:paraId="38F4464E" w14:textId="77777777" w:rsidTr="00691F17">
        <w:tc>
          <w:tcPr>
            <w:tcW w:w="3150" w:type="dxa"/>
            <w:shd w:val="clear" w:color="auto" w:fill="F2F2F2"/>
            <w:vAlign w:val="center"/>
          </w:tcPr>
          <w:p w14:paraId="5DB7D1E8" w14:textId="77777777" w:rsidR="001C740D" w:rsidRPr="00336B59" w:rsidRDefault="001C740D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FFCA6EB" w14:textId="77777777" w:rsidR="001C740D" w:rsidRPr="00336B59" w:rsidRDefault="001C740D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A9C65F4" w14:textId="77777777" w:rsidR="001C740D" w:rsidRPr="00336B59" w:rsidRDefault="001C740D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D0020B9" w14:textId="77777777" w:rsidR="001C740D" w:rsidRPr="00336B59" w:rsidRDefault="001C740D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1C740D" w:rsidRPr="00336B59" w14:paraId="59BD3211" w14:textId="77777777" w:rsidTr="00691F17">
        <w:tc>
          <w:tcPr>
            <w:tcW w:w="3150" w:type="dxa"/>
            <w:vAlign w:val="center"/>
          </w:tcPr>
          <w:p w14:paraId="0E39E3CC" w14:textId="77777777" w:rsidR="001C740D" w:rsidRPr="00336B59" w:rsidRDefault="001C740D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5DE4CB32" w14:textId="77777777" w:rsidR="001C740D" w:rsidRPr="00336B59" w:rsidRDefault="001C740D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2D541EF2" w14:textId="77777777" w:rsidR="001C740D" w:rsidRPr="00336B59" w:rsidRDefault="001C740D" w:rsidP="00691F17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0F340554" w14:textId="77777777" w:rsidR="001C740D" w:rsidRPr="00336B59" w:rsidRDefault="001C740D" w:rsidP="00691F17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1C740D" w:rsidRPr="00336B59" w14:paraId="42ECF969" w14:textId="77777777" w:rsidTr="00691F17">
        <w:tc>
          <w:tcPr>
            <w:tcW w:w="3150" w:type="dxa"/>
            <w:shd w:val="clear" w:color="auto" w:fill="F2F2F2"/>
            <w:vAlign w:val="center"/>
          </w:tcPr>
          <w:p w14:paraId="4A36AC1D" w14:textId="77777777" w:rsidR="001C740D" w:rsidRPr="00336B59" w:rsidRDefault="001C740D" w:rsidP="00691F17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E75AAA1" w14:textId="77777777" w:rsidR="001C740D" w:rsidRPr="00336B59" w:rsidRDefault="001C740D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31FB103" w14:textId="77777777" w:rsidR="001C740D" w:rsidRPr="00336B59" w:rsidRDefault="001C740D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1D6A7B8" w14:textId="77777777" w:rsidR="001C740D" w:rsidRPr="00336B59" w:rsidRDefault="001C740D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C740D" w:rsidRPr="00336B59" w14:paraId="36CFCFD1" w14:textId="77777777" w:rsidTr="00691F17">
        <w:tc>
          <w:tcPr>
            <w:tcW w:w="3150" w:type="dxa"/>
            <w:vAlign w:val="center"/>
          </w:tcPr>
          <w:p w14:paraId="18291A7F" w14:textId="77777777" w:rsidR="001C740D" w:rsidRPr="00336B59" w:rsidRDefault="001C740D" w:rsidP="00691F17">
            <w:pPr>
              <w:pStyle w:val="NoSpacing"/>
              <w:jc w:val="center"/>
            </w:pPr>
            <w:bookmarkStart w:id="38" w:name="_Hlk152934941"/>
          </w:p>
        </w:tc>
        <w:tc>
          <w:tcPr>
            <w:tcW w:w="1933" w:type="dxa"/>
            <w:vAlign w:val="center"/>
          </w:tcPr>
          <w:p w14:paraId="7BEA3C72" w14:textId="77777777" w:rsidR="001C740D" w:rsidRPr="00336B59" w:rsidRDefault="001C740D" w:rsidP="00691F17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641DD819" w14:textId="77777777" w:rsidR="001C740D" w:rsidRPr="00336B59" w:rsidRDefault="001C740D" w:rsidP="00691F17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67F82C7E" w14:textId="77777777" w:rsidR="001C740D" w:rsidRPr="00336B59" w:rsidRDefault="001C740D" w:rsidP="00691F17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38"/>
      <w:tr w:rsidR="001C740D" w:rsidRPr="00336B59" w14:paraId="0B5EAB2A" w14:textId="77777777" w:rsidTr="00691F17">
        <w:tc>
          <w:tcPr>
            <w:tcW w:w="3150" w:type="dxa"/>
            <w:vAlign w:val="center"/>
          </w:tcPr>
          <w:p w14:paraId="5D6449EF" w14:textId="77777777" w:rsidR="001C740D" w:rsidRPr="00336B59" w:rsidRDefault="001C740D" w:rsidP="00691F17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6B753AD3" w14:textId="77777777" w:rsidR="001C740D" w:rsidRPr="00336B59" w:rsidRDefault="001C740D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30941A72" w14:textId="3223D12C" w:rsidR="000C7FA9" w:rsidRPr="00214B51" w:rsidRDefault="001C740D" w:rsidP="001C740D">
      <w:pPr>
        <w:rPr>
          <w:rFonts w:eastAsia="Times New Roman"/>
          <w:noProof/>
        </w:rPr>
      </w:pPr>
      <w:r w:rsidRPr="00214B51">
        <w:rPr>
          <w:rFonts w:eastAsia="Times New Roman"/>
          <w:noProof/>
        </w:rPr>
        <w:t xml:space="preserve"> </w:t>
      </w:r>
    </w:p>
    <w:sectPr w:rsidR="000C7FA9" w:rsidRPr="00214B51" w:rsidSect="000C7FA9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13T16:26:00Z" w:initials="AES">
    <w:p w14:paraId="242476C6" w14:textId="2EBCAAA3" w:rsidR="00876A72" w:rsidRDefault="00876A72" w:rsidP="00876A72">
      <w:pPr>
        <w:pStyle w:val="CommentText"/>
      </w:pPr>
      <w:r>
        <w:rPr>
          <w:rStyle w:val="CommentReference"/>
        </w:rPr>
        <w:annotationRef/>
      </w:r>
      <w:r>
        <w:t xml:space="preserve">Para aprender como preencher este documento, e ver exemplos reais do que você precisa escrever, veja este vídeo tutorial </w:t>
      </w:r>
      <w:r w:rsidR="00880C90">
        <w:t>“</w:t>
      </w:r>
      <w:r w:rsidRPr="00876A72">
        <w:t>How To Write Business Continuity Policy According To ISO 22301</w:t>
      </w:r>
      <w:r w:rsidR="00880C90">
        <w:t>”</w:t>
      </w:r>
      <w:r>
        <w:t>.</w:t>
      </w:r>
    </w:p>
    <w:p w14:paraId="25ED61AC" w14:textId="77777777" w:rsidR="00876A72" w:rsidRDefault="00876A72" w:rsidP="00876A72">
      <w:pPr>
        <w:pStyle w:val="CommentText"/>
      </w:pPr>
    </w:p>
    <w:p w14:paraId="54000D6D" w14:textId="1EC8D1DD" w:rsidR="00876A72" w:rsidRDefault="00876A72" w:rsidP="00876A72">
      <w:pPr>
        <w:pStyle w:val="CommentText"/>
      </w:pPr>
      <w:r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2-01T16:43:00Z" w:initials="AES">
    <w:p w14:paraId="1D40BB5C" w14:textId="77777777" w:rsidR="00876A72" w:rsidRDefault="00876A72" w:rsidP="00876A72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4" w:author="Advisera" w:date="2023-12-13T16:28:00Z" w:initials="AES">
    <w:p w14:paraId="45831B1C" w14:textId="77777777" w:rsidR="00876A72" w:rsidRDefault="00876A72" w:rsidP="00876A72">
      <w:pPr>
        <w:pStyle w:val="CommentText"/>
      </w:pPr>
      <w:r>
        <w:rPr>
          <w:rStyle w:val="CommentReference"/>
        </w:rPr>
        <w:annotationRef/>
      </w:r>
      <w:r>
        <w:t>Para aprender como escrever a política de CN, leia este artigo:</w:t>
      </w:r>
    </w:p>
    <w:p w14:paraId="64C9CDD3" w14:textId="2C956060" w:rsidR="00876A72" w:rsidRDefault="00876A72" w:rsidP="00876A72">
      <w:pPr>
        <w:pStyle w:val="CommentText"/>
      </w:pPr>
      <w:r>
        <w:t xml:space="preserve">The purpose of Business continuity policy according to ISO 22301 </w:t>
      </w:r>
      <w:hyperlink r:id="rId1" w:history="1">
        <w:r w:rsidRPr="00876A72">
          <w:rPr>
            <w:rStyle w:val="Hyperlink"/>
            <w:lang w:val="pt-BR"/>
          </w:rPr>
          <w:t>https://advisera.com/27001academy/blog/2013/06/04/the-purpose-of-business-continuity-policy-according-to-iso-22301/</w:t>
        </w:r>
      </w:hyperlink>
    </w:p>
  </w:comment>
  <w:comment w:id="5" w:author="Advisera" w:date="2023-12-06T07:29:00Z" w:initials="AES">
    <w:p w14:paraId="31D419A8" w14:textId="77777777" w:rsidR="00876A72" w:rsidRDefault="00876A72" w:rsidP="00876A72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9" w:author="Advisera" w:date="2023-12-13T17:42:00Z" w:initials="AES">
    <w:p w14:paraId="2F0E3FA9" w14:textId="40294F8E" w:rsidR="0054789B" w:rsidRDefault="0054789B">
      <w:pPr>
        <w:pStyle w:val="CommentText"/>
      </w:pPr>
      <w:r>
        <w:rPr>
          <w:rStyle w:val="CommentReference"/>
        </w:rPr>
        <w:annotationRef/>
      </w:r>
      <w:r w:rsidRPr="0054789B">
        <w:t>Se esta Política é usada como parte da implementação da ISO 27001, você pode adicionar a seguinte sentença aqui: “Esta Política cobre todos os aspectos da segurança da informação na gestão da continuidade do negócio.”</w:t>
      </w:r>
    </w:p>
  </w:comment>
  <w:comment w:id="10" w:author="Advisera" w:date="2023-11-30T20:42:00Z" w:initials="AES">
    <w:p w14:paraId="52B80E9F" w14:textId="77777777" w:rsidR="00876A72" w:rsidRDefault="00876A72" w:rsidP="00876A72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4" w:author="Advisera" w:date="2023-12-13T17:43:00Z" w:initials="AES">
    <w:p w14:paraId="0ED80445" w14:textId="22B2A355" w:rsidR="0054789B" w:rsidRDefault="00312FF1">
      <w:pPr>
        <w:pStyle w:val="CommentText"/>
      </w:pPr>
      <w:r w:rsidRPr="00312FF1">
        <w:t>Exclua este item se esse documento não existir.</w:t>
      </w:r>
    </w:p>
  </w:comment>
  <w:comment w:id="15" w:author="Advisera" w:date="2023-12-13T16:33:00Z" w:initials="AES">
    <w:p w14:paraId="16959B76" w14:textId="00B0DD2D" w:rsidR="00876A72" w:rsidRDefault="0054789B">
      <w:pPr>
        <w:pStyle w:val="CommentText"/>
      </w:pPr>
      <w:r w:rsidRPr="0054789B">
        <w:t>Você pode encontrar um modelo para este documento na pasta “03_Identificacao_de_requisitos” do Kit de documentação Premium da ISO 27001 e ISO 22301.</w:t>
      </w:r>
    </w:p>
  </w:comment>
  <w:comment w:id="16" w:author="Advisera" w:date="2023-12-13T16:33:00Z" w:initials="AES">
    <w:p w14:paraId="532C76DF" w14:textId="012762AC" w:rsidR="00876A72" w:rsidRDefault="0054789B">
      <w:pPr>
        <w:pStyle w:val="CommentText"/>
      </w:pPr>
      <w:r w:rsidRPr="0054789B">
        <w:t>Você pode encontrar um modelo para este documento na pasta “06_Avaliacao_e_tratamento_de_riscos” do Kit de documentação Premium da ISO 27001 e ISO 22301.</w:t>
      </w:r>
    </w:p>
  </w:comment>
  <w:comment w:id="17" w:author="Advisera" w:date="2023-12-13T16:35:00Z" w:initials="AES">
    <w:p w14:paraId="06460D27" w14:textId="7D14A5A1" w:rsidR="0051705A" w:rsidRDefault="0054789B">
      <w:pPr>
        <w:pStyle w:val="CommentText"/>
      </w:pPr>
      <w:r w:rsidRPr="0054789B">
        <w:t>Você pode encontrar um modelo para este documento na pasta “14_Acoes_corretivas” do Kit de documentação Premium da ISO 27001 e ISO 22301.</w:t>
      </w:r>
    </w:p>
  </w:comment>
  <w:comment w:id="18" w:author="Advisera" w:date="2023-12-13T16:37:00Z" w:initials="AES">
    <w:p w14:paraId="6D343FBF" w14:textId="5757B170" w:rsidR="0051705A" w:rsidRDefault="0051705A">
      <w:pPr>
        <w:pStyle w:val="CommentText"/>
      </w:pPr>
      <w:r>
        <w:rPr>
          <w:rStyle w:val="CommentReference"/>
        </w:rPr>
        <w:annotationRef/>
      </w:r>
      <w:r w:rsidR="001C740D">
        <w:t>...</w:t>
      </w:r>
      <w:bookmarkStart w:id="19" w:name="_GoBack"/>
      <w:bookmarkEnd w:id="19"/>
    </w:p>
  </w:comment>
  <w:comment w:id="27" w:author="Advisera" w:date="2023-11-30T20:42:00Z" w:initials="AES">
    <w:p w14:paraId="74E88830" w14:textId="77777777" w:rsidR="0051705A" w:rsidRDefault="0051705A" w:rsidP="0051705A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28" w:author="Advisera" w:date="2023-12-13T16:38:00Z" w:initials="AES">
    <w:p w14:paraId="3BFD6145" w14:textId="0763A204" w:rsidR="001C740D" w:rsidRDefault="0051705A" w:rsidP="001C740D">
      <w:pPr>
        <w:pStyle w:val="CommentText"/>
      </w:pPr>
      <w:r>
        <w:rPr>
          <w:rStyle w:val="CommentReference"/>
        </w:rPr>
        <w:annotationRef/>
      </w:r>
      <w:r w:rsidR="001C740D">
        <w:t>...</w:t>
      </w:r>
    </w:p>
    <w:p w14:paraId="37A56148" w14:textId="6821E946" w:rsidR="0051705A" w:rsidRDefault="0051705A" w:rsidP="0051705A">
      <w:pPr>
        <w:pStyle w:val="CommentText"/>
      </w:pPr>
    </w:p>
  </w:comment>
  <w:comment w:id="29" w:author="Advisera" w:date="2023-12-13T16:39:00Z" w:initials="AES">
    <w:p w14:paraId="65746CC2" w14:textId="2CF44696" w:rsidR="0051705A" w:rsidRDefault="0051705A">
      <w:pPr>
        <w:pStyle w:val="CommentText"/>
      </w:pPr>
      <w:r>
        <w:rPr>
          <w:rStyle w:val="CommentReference"/>
        </w:rPr>
        <w:annotationRef/>
      </w:r>
      <w:r w:rsidRPr="0051705A">
        <w:t>Liste todos os documentos internos da seção 2 relevantes para a continuidade de negócios.</w:t>
      </w:r>
    </w:p>
  </w:comment>
  <w:comment w:id="31" w:author="Advisera" w:date="2023-12-13T16:41:00Z" w:initials="AES">
    <w:p w14:paraId="1DF8C556" w14:textId="5D60D425" w:rsidR="0051705A" w:rsidRDefault="0051705A">
      <w:pPr>
        <w:pStyle w:val="CommentText"/>
      </w:pPr>
      <w:r>
        <w:rPr>
          <w:rStyle w:val="CommentReference"/>
        </w:rPr>
        <w:annotationRef/>
      </w:r>
      <w:r w:rsidRPr="0051705A">
        <w:t>Ex.: CEO, chefe da unidade comercial, etc.</w:t>
      </w:r>
    </w:p>
  </w:comment>
  <w:comment w:id="32" w:author="Advisera" w:date="2023-12-13T16:42:00Z" w:initials="AES">
    <w:p w14:paraId="3C70C3F9" w14:textId="50A36DAD" w:rsidR="0051705A" w:rsidRDefault="0051705A">
      <w:pPr>
        <w:pStyle w:val="CommentText"/>
      </w:pPr>
      <w:r>
        <w:rPr>
          <w:rStyle w:val="CommentReference"/>
        </w:rPr>
        <w:annotationRef/>
      </w:r>
      <w:r w:rsidRPr="0051705A">
        <w:t>Consulte o documento onde estes objetivos gerais e métodos de medida serão documentados.</w:t>
      </w:r>
    </w:p>
  </w:comment>
  <w:comment w:id="33" w:author="Advisera" w:date="2023-12-13T16:41:00Z" w:initials="AES">
    <w:p w14:paraId="0B2F5DA4" w14:textId="79C03295" w:rsidR="0051705A" w:rsidRDefault="0051705A">
      <w:pPr>
        <w:pStyle w:val="CommentText"/>
      </w:pPr>
      <w:r>
        <w:rPr>
          <w:rStyle w:val="CommentReference"/>
        </w:rPr>
        <w:annotationRef/>
      </w:r>
      <w:r w:rsidRPr="0051705A">
        <w:t>Ex.: CEO, chefe da unidade comercial, etc.</w:t>
      </w:r>
    </w:p>
  </w:comment>
  <w:comment w:id="34" w:author="Advisera" w:date="2023-12-13T16:42:00Z" w:initials="AES">
    <w:p w14:paraId="52141112" w14:textId="1BA8790D" w:rsidR="0051705A" w:rsidRDefault="0051705A">
      <w:pPr>
        <w:pStyle w:val="CommentText"/>
      </w:pPr>
      <w:r>
        <w:rPr>
          <w:rStyle w:val="CommentReference"/>
        </w:rPr>
        <w:annotationRef/>
      </w:r>
      <w:r w:rsidRPr="0051705A">
        <w:t>Esta é apenas uma recomendação - avalie se esta frequência é apropriada para as práticas da sua organização e modifique se necessário.</w:t>
      </w:r>
    </w:p>
  </w:comment>
  <w:comment w:id="35" w:author="Advisera" w:date="2023-12-13T16:42:00Z" w:initials="AES">
    <w:p w14:paraId="5E523E5D" w14:textId="4F756E43" w:rsidR="0051705A" w:rsidRDefault="0051705A">
      <w:pPr>
        <w:pStyle w:val="CommentText"/>
      </w:pPr>
      <w:r>
        <w:rPr>
          <w:rStyle w:val="CommentReference"/>
        </w:rPr>
        <w:annotationRef/>
      </w:r>
      <w:r w:rsidRPr="0051705A">
        <w:t>Por exemplo, planos de continuidade de negócios, exercícios e testes, manutenção, etc.</w:t>
      </w:r>
    </w:p>
  </w:comment>
  <w:comment w:id="36" w:author="Advisera" w:date="2023-12-13T16:43:00Z" w:initials="AES">
    <w:p w14:paraId="016A32E6" w14:textId="2AAE119C" w:rsidR="0051705A" w:rsidRDefault="0051705A">
      <w:pPr>
        <w:pStyle w:val="CommentText"/>
      </w:pPr>
      <w:r>
        <w:rPr>
          <w:rStyle w:val="CommentReference"/>
        </w:rPr>
        <w:annotationRef/>
      </w:r>
      <w:r w:rsidRPr="0051705A">
        <w:t>Ex.: chefe do departamento de TI, gerente de RH, gerente de produção, etc.</w:t>
      </w:r>
    </w:p>
  </w:comment>
  <w:comment w:id="37" w:author="Advisera" w:date="2023-12-13T16:44:00Z" w:initials="AES">
    <w:p w14:paraId="23EE0040" w14:textId="0A6F3A72" w:rsidR="0051705A" w:rsidRDefault="0051705A">
      <w:pPr>
        <w:pStyle w:val="CommentText"/>
      </w:pPr>
      <w:r>
        <w:rPr>
          <w:rStyle w:val="CommentReference"/>
        </w:rPr>
        <w:annotationRef/>
      </w:r>
      <w:r w:rsidR="001C740D"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4000D6D" w15:done="0"/>
  <w15:commentEx w15:paraId="1D40BB5C" w15:done="0"/>
  <w15:commentEx w15:paraId="64C9CDD3" w15:done="0"/>
  <w15:commentEx w15:paraId="31D419A8" w15:done="0"/>
  <w15:commentEx w15:paraId="2F0E3FA9" w15:done="0"/>
  <w15:commentEx w15:paraId="52B80E9F" w15:done="0"/>
  <w15:commentEx w15:paraId="0ED80445" w15:done="0"/>
  <w15:commentEx w15:paraId="16959B76" w15:done="0"/>
  <w15:commentEx w15:paraId="532C76DF" w15:done="0"/>
  <w15:commentEx w15:paraId="06460D27" w15:done="0"/>
  <w15:commentEx w15:paraId="6D343FBF" w15:done="0"/>
  <w15:commentEx w15:paraId="74E88830" w15:done="0"/>
  <w15:commentEx w15:paraId="37A56148" w15:done="0"/>
  <w15:commentEx w15:paraId="65746CC2" w15:done="0"/>
  <w15:commentEx w15:paraId="1DF8C556" w15:done="0"/>
  <w15:commentEx w15:paraId="3C70C3F9" w15:done="0"/>
  <w15:commentEx w15:paraId="0B2F5DA4" w15:done="0"/>
  <w15:commentEx w15:paraId="52141112" w15:done="0"/>
  <w15:commentEx w15:paraId="5E523E5D" w15:done="0"/>
  <w15:commentEx w15:paraId="016A32E6" w15:done="0"/>
  <w15:commentEx w15:paraId="23EE004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40BB5C" w16cid:durableId="29245A47"/>
  <w16cid:commentId w16cid:paraId="64C9CDD3" w16cid:durableId="29245A13"/>
  <w16cid:commentId w16cid:paraId="31D419A8" w16cid:durableId="29245A72"/>
  <w16cid:commentId w16cid:paraId="2F0E3FA9" w16cid:durableId="29246B7C"/>
  <w16cid:commentId w16cid:paraId="52B80E9F" w16cid:durableId="29245AC9"/>
  <w16cid:commentId w16cid:paraId="0ED80445" w16cid:durableId="29246BA5"/>
  <w16cid:commentId w16cid:paraId="16959B76" w16cid:durableId="29245B49"/>
  <w16cid:commentId w16cid:paraId="532C76DF" w16cid:durableId="29245B6E"/>
  <w16cid:commentId w16cid:paraId="06460D27" w16cid:durableId="29245BC6"/>
  <w16cid:commentId w16cid:paraId="6D343FBF" w16cid:durableId="29245C4B"/>
  <w16cid:commentId w16cid:paraId="74E88830" w16cid:durableId="29245C74"/>
  <w16cid:commentId w16cid:paraId="37A56148" w16cid:durableId="29245C91"/>
  <w16cid:commentId w16cid:paraId="65746CC2" w16cid:durableId="29245CC6"/>
  <w16cid:commentId w16cid:paraId="1DF8C556" w16cid:durableId="29245D22"/>
  <w16cid:commentId w16cid:paraId="3C70C3F9" w16cid:durableId="29245D61"/>
  <w16cid:commentId w16cid:paraId="0B2F5DA4" w16cid:durableId="29245D2F"/>
  <w16cid:commentId w16cid:paraId="52141112" w16cid:durableId="29245D76"/>
  <w16cid:commentId w16cid:paraId="5E523E5D" w16cid:durableId="29245D88"/>
  <w16cid:commentId w16cid:paraId="016A32E6" w16cid:durableId="29245DBB"/>
  <w16cid:commentId w16cid:paraId="23EE0040" w16cid:durableId="29245DDB"/>
  <w16cid:commentId w16cid:paraId="2FAB365E" w16cid:durableId="29245E8A"/>
  <w16cid:commentId w16cid:paraId="672A6777" w16cid:durableId="29245EB5"/>
  <w16cid:commentId w16cid:paraId="7157E009" w16cid:durableId="29245EC6"/>
  <w16cid:commentId w16cid:paraId="04B893AF" w16cid:durableId="29245EE6"/>
  <w16cid:commentId w16cid:paraId="348823F8" w16cid:durableId="29245EF4"/>
  <w16cid:commentId w16cid:paraId="6FB0BF0F" w16cid:durableId="29245F67"/>
  <w16cid:commentId w16cid:paraId="77BFD50C" w16cid:durableId="29245F77"/>
  <w16cid:commentId w16cid:paraId="64858AE1" w16cid:durableId="29245FEB"/>
  <w16cid:commentId w16cid:paraId="6DFD1891" w16cid:durableId="292460BB"/>
  <w16cid:commentId w16cid:paraId="6E02EC1B" w16cid:durableId="29246110"/>
  <w16cid:commentId w16cid:paraId="40F4BA6D" w16cid:durableId="2924615C"/>
  <w16cid:commentId w16cid:paraId="286BAB18" w16cid:durableId="29246169"/>
  <w16cid:commentId w16cid:paraId="78512D85" w16cid:durableId="29246304"/>
  <w16cid:commentId w16cid:paraId="7FCEC0EF" w16cid:durableId="29246179"/>
  <w16cid:commentId w16cid:paraId="0F0623C2" w16cid:durableId="292460E5"/>
  <w16cid:commentId w16cid:paraId="336DEEEA" w16cid:durableId="29246669"/>
  <w16cid:commentId w16cid:paraId="515FB748" w16cid:durableId="292466EB"/>
  <w16cid:commentId w16cid:paraId="53B936B9" w16cid:durableId="2924670E"/>
  <w16cid:commentId w16cid:paraId="65373C79" w16cid:durableId="2924674D"/>
  <w16cid:commentId w16cid:paraId="150B2480" w16cid:durableId="29246760"/>
  <w16cid:commentId w16cid:paraId="155184BC" w16cid:durableId="2924677D"/>
  <w16cid:commentId w16cid:paraId="232C1A9A" w16cid:durableId="292467C3"/>
  <w16cid:commentId w16cid:paraId="0D1E3D9F" w16cid:durableId="292467D3"/>
  <w16cid:commentId w16cid:paraId="32CD84B8" w16cid:durableId="29246821"/>
  <w16cid:commentId w16cid:paraId="50A96D18" w16cid:durableId="2924681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F1E44C" w14:textId="77777777" w:rsidR="00E76D6B" w:rsidRDefault="00E76D6B" w:rsidP="000C7FA9">
      <w:pPr>
        <w:spacing w:after="0" w:line="240" w:lineRule="auto"/>
      </w:pPr>
      <w:r>
        <w:separator/>
      </w:r>
    </w:p>
  </w:endnote>
  <w:endnote w:type="continuationSeparator" w:id="0">
    <w:p w14:paraId="0566B498" w14:textId="77777777" w:rsidR="00E76D6B" w:rsidRDefault="00E76D6B" w:rsidP="000C7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0C7FA9" w:rsidRPr="006571EC" w14:paraId="30941A95" w14:textId="77777777" w:rsidTr="000C7FA9">
      <w:tc>
        <w:tcPr>
          <w:tcW w:w="3652" w:type="dxa"/>
        </w:tcPr>
        <w:p w14:paraId="30941A92" w14:textId="77777777" w:rsidR="000C7FA9" w:rsidRPr="00267933" w:rsidRDefault="000C7FA9" w:rsidP="00B564B1">
          <w:pPr>
            <w:pStyle w:val="Footer"/>
            <w:rPr>
              <w:sz w:val="18"/>
              <w:szCs w:val="18"/>
            </w:rPr>
          </w:pPr>
          <w:r w:rsidRPr="00267933">
            <w:rPr>
              <w:sz w:val="18"/>
            </w:rPr>
            <w:t>Política de continuidade de negócios</w:t>
          </w:r>
        </w:p>
      </w:tc>
      <w:tc>
        <w:tcPr>
          <w:tcW w:w="2126" w:type="dxa"/>
        </w:tcPr>
        <w:p w14:paraId="30941A93" w14:textId="00DCBA60" w:rsidR="000C7FA9" w:rsidRPr="009A5709" w:rsidRDefault="00876A72" w:rsidP="000C7FA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0C7FA9">
            <w:rPr>
              <w:sz w:val="18"/>
            </w:rPr>
            <w:t>er</w:t>
          </w:r>
          <w:r>
            <w:rPr>
              <w:sz w:val="18"/>
            </w:rPr>
            <w:t>.</w:t>
          </w:r>
          <w:r w:rsidR="000C7FA9">
            <w:rPr>
              <w:sz w:val="18"/>
            </w:rPr>
            <w:t xml:space="preserve"> [versão] de [data]</w:t>
          </w:r>
        </w:p>
      </w:tc>
      <w:tc>
        <w:tcPr>
          <w:tcW w:w="3544" w:type="dxa"/>
        </w:tcPr>
        <w:p w14:paraId="30941A94" w14:textId="34D4F69C" w:rsidR="000C7FA9" w:rsidRPr="009A5709" w:rsidRDefault="000C7FA9" w:rsidP="000C7FA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D3059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D30592">
            <w:rPr>
              <w:b/>
              <w:sz w:val="18"/>
            </w:rPr>
            <w:fldChar w:fldCharType="separate"/>
          </w:r>
          <w:r w:rsidR="001C740D">
            <w:rPr>
              <w:b/>
              <w:noProof/>
              <w:sz w:val="18"/>
            </w:rPr>
            <w:t>3</w:t>
          </w:r>
          <w:r w:rsidR="00D30592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D3059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D30592">
            <w:rPr>
              <w:b/>
              <w:sz w:val="18"/>
            </w:rPr>
            <w:fldChar w:fldCharType="separate"/>
          </w:r>
          <w:r w:rsidR="001C740D">
            <w:rPr>
              <w:b/>
              <w:noProof/>
              <w:sz w:val="18"/>
            </w:rPr>
            <w:t>5</w:t>
          </w:r>
          <w:r w:rsidR="00D30592">
            <w:rPr>
              <w:b/>
              <w:sz w:val="18"/>
            </w:rPr>
            <w:fldChar w:fldCharType="end"/>
          </w:r>
        </w:p>
      </w:tc>
    </w:tr>
  </w:tbl>
  <w:p w14:paraId="30941A96" w14:textId="43985464" w:rsidR="000C7FA9" w:rsidRPr="00B564B1" w:rsidRDefault="00876A72" w:rsidP="00876A7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941A97" w14:textId="35250CEC" w:rsidR="000C7FA9" w:rsidRPr="00B564B1" w:rsidRDefault="000C7FA9" w:rsidP="000C7FA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67933">
      <w:rPr>
        <w:sz w:val="16"/>
      </w:rPr>
      <w:t>©</w:t>
    </w:r>
    <w:r w:rsidR="00527BD7" w:rsidRPr="00267933">
      <w:rPr>
        <w:sz w:val="16"/>
      </w:rPr>
      <w:t>20</w:t>
    </w:r>
    <w:r w:rsidR="00527BD7">
      <w:rPr>
        <w:sz w:val="16"/>
      </w:rPr>
      <w:t>20</w:t>
    </w:r>
    <w:r w:rsidR="00527BD7" w:rsidRPr="00267933">
      <w:rPr>
        <w:sz w:val="16"/>
      </w:rPr>
      <w:t xml:space="preserve"> </w:t>
    </w:r>
    <w:r w:rsidRPr="00267933">
      <w:rPr>
        <w:sz w:val="16"/>
      </w:rPr>
      <w:t xml:space="preserve">Este modelo pode ser usado por clientes da </w:t>
    </w:r>
    <w:r w:rsidR="00527BD7" w:rsidRPr="00876A72">
      <w:rPr>
        <w:sz w:val="16"/>
      </w:rPr>
      <w:t>Advisera Expert Solutions Ltd. www.advisera.com</w:t>
    </w:r>
    <w:r w:rsidRPr="00B564B1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17E48" w14:textId="77777777" w:rsidR="00E76D6B" w:rsidRDefault="00E76D6B" w:rsidP="000C7FA9">
      <w:pPr>
        <w:spacing w:after="0" w:line="240" w:lineRule="auto"/>
      </w:pPr>
      <w:r>
        <w:separator/>
      </w:r>
    </w:p>
  </w:footnote>
  <w:footnote w:type="continuationSeparator" w:id="0">
    <w:p w14:paraId="6E7E70C8" w14:textId="77777777" w:rsidR="00E76D6B" w:rsidRDefault="00E76D6B" w:rsidP="000C7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C7FA9" w:rsidRPr="006571EC" w14:paraId="30941A90" w14:textId="77777777" w:rsidTr="000C7FA9">
      <w:tc>
        <w:tcPr>
          <w:tcW w:w="6771" w:type="dxa"/>
        </w:tcPr>
        <w:p w14:paraId="30941A8E" w14:textId="34B8E51D" w:rsidR="000C7FA9" w:rsidRPr="009A5709" w:rsidRDefault="000C7FA9" w:rsidP="000C7FA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30941A8F" w14:textId="77777777" w:rsidR="000C7FA9" w:rsidRPr="009A5709" w:rsidRDefault="000C7FA9" w:rsidP="000C7FA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30941A91" w14:textId="77777777" w:rsidR="000C7FA9" w:rsidRPr="003056B2" w:rsidRDefault="000C7FA9" w:rsidP="000C7FA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55C4B82E"/>
    <w:lvl w:ilvl="0" w:tplc="93CC6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648E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544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001E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163E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A28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F4AD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E0CA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084D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1B9C7FA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B8E56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2A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CAF2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18EA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A854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5042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A08B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914F5"/>
    <w:multiLevelType w:val="hybridMultilevel"/>
    <w:tmpl w:val="D6B0DFB8"/>
    <w:lvl w:ilvl="0" w:tplc="ECC49F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4EFC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92A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0EF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9E26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62C0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6E48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6B4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2A14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93C15"/>
    <w:multiLevelType w:val="hybridMultilevel"/>
    <w:tmpl w:val="4F329ABE"/>
    <w:lvl w:ilvl="0" w:tplc="2ACC2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F28B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D434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E4AA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BE31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3C3D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C09D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EC2B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BE9E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E3F74"/>
    <w:multiLevelType w:val="hybridMultilevel"/>
    <w:tmpl w:val="3B0EDC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421A2"/>
    <w:multiLevelType w:val="hybridMultilevel"/>
    <w:tmpl w:val="12049CDC"/>
    <w:lvl w:ilvl="0" w:tplc="17848156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618EE844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222A232C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A7AACCDA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6A189738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D0FE2B80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32622BBE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7BEEDB24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78F85CD2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633A0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C208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3A5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56B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9CE5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F2B2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FA4C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7270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42A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F1155"/>
    <w:multiLevelType w:val="hybridMultilevel"/>
    <w:tmpl w:val="FC54E730"/>
    <w:lvl w:ilvl="0" w:tplc="E3A4B8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BC89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E2C6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162B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0CB2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E288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DC41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2C73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1095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636EE"/>
    <w:multiLevelType w:val="hybridMultilevel"/>
    <w:tmpl w:val="2C9A9D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85C07"/>
    <w:multiLevelType w:val="hybridMultilevel"/>
    <w:tmpl w:val="6DD2760C"/>
    <w:lvl w:ilvl="0" w:tplc="5156E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6E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1ECD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1460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EEC1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5E63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667C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BE50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4CD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9D10B9"/>
    <w:multiLevelType w:val="hybridMultilevel"/>
    <w:tmpl w:val="79C88B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0"/>
  </w:num>
  <w:num w:numId="5">
    <w:abstractNumId w:val="6"/>
  </w:num>
  <w:num w:numId="6">
    <w:abstractNumId w:val="1"/>
  </w:num>
  <w:num w:numId="7">
    <w:abstractNumId w:val="8"/>
  </w:num>
  <w:num w:numId="8">
    <w:abstractNumId w:val="3"/>
  </w:num>
  <w:num w:numId="9">
    <w:abstractNumId w:val="4"/>
  </w:num>
  <w:num w:numId="10">
    <w:abstractNumId w:val="5"/>
  </w:num>
  <w:num w:numId="11">
    <w:abstractNumId w:val="11"/>
  </w:num>
  <w:num w:numId="12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21EA"/>
    <w:rsid w:val="00020CFD"/>
    <w:rsid w:val="00033F88"/>
    <w:rsid w:val="00062552"/>
    <w:rsid w:val="00062E8D"/>
    <w:rsid w:val="00065E46"/>
    <w:rsid w:val="0006653C"/>
    <w:rsid w:val="000A1BFC"/>
    <w:rsid w:val="000C52B7"/>
    <w:rsid w:val="000C7FA9"/>
    <w:rsid w:val="0011099E"/>
    <w:rsid w:val="0012564F"/>
    <w:rsid w:val="001256FD"/>
    <w:rsid w:val="00140A64"/>
    <w:rsid w:val="00141328"/>
    <w:rsid w:val="00161E7A"/>
    <w:rsid w:val="00163825"/>
    <w:rsid w:val="00166FB1"/>
    <w:rsid w:val="0016794D"/>
    <w:rsid w:val="00181022"/>
    <w:rsid w:val="00191015"/>
    <w:rsid w:val="001B170F"/>
    <w:rsid w:val="001B74A6"/>
    <w:rsid w:val="001C740D"/>
    <w:rsid w:val="001C7BAA"/>
    <w:rsid w:val="001D3C40"/>
    <w:rsid w:val="001F5FDB"/>
    <w:rsid w:val="00214B51"/>
    <w:rsid w:val="00232F40"/>
    <w:rsid w:val="00244D8D"/>
    <w:rsid w:val="00250A8B"/>
    <w:rsid w:val="0025187C"/>
    <w:rsid w:val="0025514B"/>
    <w:rsid w:val="00267933"/>
    <w:rsid w:val="002751ED"/>
    <w:rsid w:val="00283B1A"/>
    <w:rsid w:val="00294CFC"/>
    <w:rsid w:val="002979F5"/>
    <w:rsid w:val="002A347B"/>
    <w:rsid w:val="002A566E"/>
    <w:rsid w:val="002F1CB0"/>
    <w:rsid w:val="00312FF1"/>
    <w:rsid w:val="003367F5"/>
    <w:rsid w:val="003461B7"/>
    <w:rsid w:val="00361FDA"/>
    <w:rsid w:val="00373A35"/>
    <w:rsid w:val="00374292"/>
    <w:rsid w:val="00382DD1"/>
    <w:rsid w:val="00396315"/>
    <w:rsid w:val="003A4F66"/>
    <w:rsid w:val="003C6032"/>
    <w:rsid w:val="003E6AA9"/>
    <w:rsid w:val="00483363"/>
    <w:rsid w:val="00484572"/>
    <w:rsid w:val="00491B47"/>
    <w:rsid w:val="004B4836"/>
    <w:rsid w:val="004E3713"/>
    <w:rsid w:val="004F2E6A"/>
    <w:rsid w:val="004F6BD1"/>
    <w:rsid w:val="0051705A"/>
    <w:rsid w:val="0052567D"/>
    <w:rsid w:val="00527BD7"/>
    <w:rsid w:val="005325E1"/>
    <w:rsid w:val="00543209"/>
    <w:rsid w:val="005448BE"/>
    <w:rsid w:val="0054789B"/>
    <w:rsid w:val="00550E35"/>
    <w:rsid w:val="005B6C99"/>
    <w:rsid w:val="005E6EFE"/>
    <w:rsid w:val="006049BC"/>
    <w:rsid w:val="00612D41"/>
    <w:rsid w:val="00636CAB"/>
    <w:rsid w:val="00653F88"/>
    <w:rsid w:val="006910DD"/>
    <w:rsid w:val="00694B56"/>
    <w:rsid w:val="006B07E0"/>
    <w:rsid w:val="006D636E"/>
    <w:rsid w:val="00713FCA"/>
    <w:rsid w:val="00730DF8"/>
    <w:rsid w:val="00751A96"/>
    <w:rsid w:val="00752CA5"/>
    <w:rsid w:val="007537B5"/>
    <w:rsid w:val="007764CC"/>
    <w:rsid w:val="0078503F"/>
    <w:rsid w:val="00793326"/>
    <w:rsid w:val="007C4418"/>
    <w:rsid w:val="007D157E"/>
    <w:rsid w:val="007F15FB"/>
    <w:rsid w:val="007F166A"/>
    <w:rsid w:val="00870277"/>
    <w:rsid w:val="00876A72"/>
    <w:rsid w:val="0088001D"/>
    <w:rsid w:val="00880C90"/>
    <w:rsid w:val="008811F7"/>
    <w:rsid w:val="00891ED9"/>
    <w:rsid w:val="008B57E5"/>
    <w:rsid w:val="008D007D"/>
    <w:rsid w:val="008D1AF3"/>
    <w:rsid w:val="008D6ECC"/>
    <w:rsid w:val="00922EB9"/>
    <w:rsid w:val="00927DFD"/>
    <w:rsid w:val="00931149"/>
    <w:rsid w:val="00932E47"/>
    <w:rsid w:val="00933E3B"/>
    <w:rsid w:val="009473D8"/>
    <w:rsid w:val="00967DA6"/>
    <w:rsid w:val="00975DC7"/>
    <w:rsid w:val="00997038"/>
    <w:rsid w:val="009A50D9"/>
    <w:rsid w:val="009B27E6"/>
    <w:rsid w:val="009C5384"/>
    <w:rsid w:val="009D2B7E"/>
    <w:rsid w:val="009E07E0"/>
    <w:rsid w:val="00A27B3C"/>
    <w:rsid w:val="00A337F8"/>
    <w:rsid w:val="00A46EE9"/>
    <w:rsid w:val="00A7526B"/>
    <w:rsid w:val="00A93310"/>
    <w:rsid w:val="00AA0FCE"/>
    <w:rsid w:val="00AA1A7D"/>
    <w:rsid w:val="00AB6FF8"/>
    <w:rsid w:val="00AF4DEA"/>
    <w:rsid w:val="00B061AB"/>
    <w:rsid w:val="00B27CB1"/>
    <w:rsid w:val="00B564B1"/>
    <w:rsid w:val="00B71A47"/>
    <w:rsid w:val="00B96452"/>
    <w:rsid w:val="00BA7513"/>
    <w:rsid w:val="00BB252C"/>
    <w:rsid w:val="00BB31A5"/>
    <w:rsid w:val="00C1774F"/>
    <w:rsid w:val="00C4083D"/>
    <w:rsid w:val="00C43956"/>
    <w:rsid w:val="00C624E6"/>
    <w:rsid w:val="00C90F51"/>
    <w:rsid w:val="00C92DB2"/>
    <w:rsid w:val="00CB2DAE"/>
    <w:rsid w:val="00D00ABD"/>
    <w:rsid w:val="00D2466C"/>
    <w:rsid w:val="00D2574E"/>
    <w:rsid w:val="00D30592"/>
    <w:rsid w:val="00D30D75"/>
    <w:rsid w:val="00D34355"/>
    <w:rsid w:val="00D52078"/>
    <w:rsid w:val="00D574B4"/>
    <w:rsid w:val="00DB1DC6"/>
    <w:rsid w:val="00DD1041"/>
    <w:rsid w:val="00DF269E"/>
    <w:rsid w:val="00E136D5"/>
    <w:rsid w:val="00E412DE"/>
    <w:rsid w:val="00E76D6B"/>
    <w:rsid w:val="00E94432"/>
    <w:rsid w:val="00EB2A39"/>
    <w:rsid w:val="00EF2A8B"/>
    <w:rsid w:val="00EF7A2C"/>
    <w:rsid w:val="00F006C4"/>
    <w:rsid w:val="00F43A32"/>
    <w:rsid w:val="00F511D8"/>
    <w:rsid w:val="00F62555"/>
    <w:rsid w:val="00F7700B"/>
    <w:rsid w:val="00FC35D2"/>
    <w:rsid w:val="00FD5E30"/>
    <w:rsid w:val="00FE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9419CB"/>
  <w15:docId w15:val="{C6D6B65C-1C70-43DE-B8BA-6D546956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A72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876A72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395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B564B1"/>
    <w:pPr>
      <w:ind w:left="720"/>
      <w:contextualSpacing/>
    </w:pPr>
  </w:style>
  <w:style w:type="paragraph" w:styleId="Revision">
    <w:name w:val="Revision"/>
    <w:hidden/>
    <w:uiPriority w:val="99"/>
    <w:semiHidden/>
    <w:rsid w:val="001D3C40"/>
    <w:rPr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D6ECC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C740D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06/04/the-purpose-of-business-continuity-policy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31A8D-DFAF-4BDB-85E8-A7F37480C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912</Words>
  <Characters>5202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de continuidade de negócios</vt:lpstr>
      <vt:lpstr>Política de continuidade de negócios</vt:lpstr>
      <vt:lpstr>POLÍTICA DE GESTÃO DE CONTINUIDADE DE NEGÓCIOS</vt:lpstr>
    </vt:vector>
  </TitlesOfParts>
  <Company>Advisera Expert Solutions Ltd</Company>
  <LinksUpToDate>false</LinksUpToDate>
  <CharactersWithSpaces>6102</CharactersWithSpaces>
  <SharedDoc>false</SharedDoc>
  <HLinks>
    <vt:vector size="66" baseType="variant"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_Toc297332546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_Toc297332545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_Toc297332544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_Toc297332543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_Toc297332542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_Toc297332541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_Toc297332540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_Toc297332539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_Toc297332538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continuidade de negócios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2023-12-15T12:36:00Z</dcterms:created>
  <dcterms:modified xsi:type="dcterms:W3CDTF">2023-12-15T12:36:00Z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788aee2ac1499e98de98631b0277a64ac6feebed446907b9257b0a3bc778a270</vt:lpwstr>
  </property>
</Properties>
</file>