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832" w:rsidRPr="00710C1A" w:rsidRDefault="0001788C" w:rsidP="00932832">
      <w:pPr>
        <w:rPr>
          <w:b/>
          <w:sz w:val="28"/>
          <w:szCs w:val="28"/>
        </w:rPr>
      </w:pPr>
      <w:bookmarkStart w:id="0" w:name="_Toc262738691"/>
      <w:r>
        <w:rPr>
          <w:b/>
          <w:sz w:val="28"/>
        </w:rPr>
        <w:t xml:space="preserve">Anexo </w:t>
      </w:r>
      <w:r w:rsidR="00187AEB">
        <w:rPr>
          <w:b/>
          <w:sz w:val="28"/>
        </w:rPr>
        <w:t xml:space="preserve">– </w:t>
      </w:r>
      <w:r w:rsidR="00932832" w:rsidRPr="00710C1A">
        <w:rPr>
          <w:b/>
          <w:sz w:val="28"/>
        </w:rPr>
        <w:t>Cláusulas de segurança para fornecedores e parceiros</w:t>
      </w:r>
    </w:p>
    <w:p w:rsidR="00672A55" w:rsidRDefault="00672A55" w:rsidP="00672A55">
      <w:pPr>
        <w:jc w:val="center"/>
      </w:pPr>
      <w:r w:rsidRPr="00E01E68">
        <w:t>** VERSÃO DE DEMONSTRAÇÃO **</w:t>
      </w:r>
    </w:p>
    <w:p w:rsidR="00932832" w:rsidRPr="00710C1A" w:rsidRDefault="00932832" w:rsidP="00932832">
      <w:r w:rsidRPr="00710C1A">
        <w:t>Ao elaborar um acordo para um fornecedor ou parceiro, deve definir-se quais das seguintes cláusulas serão incluídas no acordo.  A decisão deve ser baseada nos riscos avaliados relacionados a fornecedores. A redação jurídica d acordo deve ser elaborada para o responsável por questões legais:</w:t>
      </w:r>
    </w:p>
    <w:p w:rsidR="00932832" w:rsidRPr="00710C1A" w:rsidRDefault="005F55AB" w:rsidP="00932832">
      <w:pPr>
        <w:pStyle w:val="ListParagraph"/>
        <w:numPr>
          <w:ilvl w:val="0"/>
          <w:numId w:val="13"/>
        </w:numPr>
      </w:pPr>
      <w:r>
        <w:t>O</w:t>
      </w:r>
      <w:r w:rsidRPr="00710C1A">
        <w:t xml:space="preserve">s </w:t>
      </w:r>
      <w:r w:rsidR="00932832" w:rsidRPr="00710C1A">
        <w:t xml:space="preserve">detalhes sobre o serviço fornecido, especificando informações que devem ser disponibilizadas com essa finalidade e como as informações são classificadas </w:t>
      </w:r>
    </w:p>
    <w:p w:rsidR="00932832" w:rsidRPr="00710C1A" w:rsidRDefault="005F55AB" w:rsidP="00932832">
      <w:pPr>
        <w:pStyle w:val="ListParagraph"/>
        <w:numPr>
          <w:ilvl w:val="0"/>
          <w:numId w:val="13"/>
        </w:numPr>
      </w:pPr>
      <w:r>
        <w:t>S</w:t>
      </w:r>
      <w:r w:rsidR="00932832" w:rsidRPr="00710C1A">
        <w:t>e o fornecedor tiver o direito de subcontratar; se sim, deve-se obter o consentimento por escrito da organização e uma descrição dos controles deve ser preenchida pelos subcontratados</w:t>
      </w:r>
    </w:p>
    <w:p w:rsidR="00932832" w:rsidRPr="00710C1A" w:rsidRDefault="005F55AB" w:rsidP="00932832">
      <w:pPr>
        <w:pStyle w:val="ListParagraph"/>
        <w:numPr>
          <w:ilvl w:val="0"/>
          <w:numId w:val="13"/>
        </w:numPr>
      </w:pPr>
      <w:r>
        <w:t>U</w:t>
      </w:r>
      <w:r w:rsidRPr="00710C1A">
        <w:t xml:space="preserve">ma </w:t>
      </w:r>
      <w:r w:rsidR="00932832" w:rsidRPr="00710C1A">
        <w:t xml:space="preserve">definição das informações classificadas e de como o segredo comercial é regulamentado </w:t>
      </w:r>
    </w:p>
    <w:p w:rsidR="00932832" w:rsidRDefault="005F55AB" w:rsidP="00672A55">
      <w:pPr>
        <w:pStyle w:val="ListParagraph"/>
        <w:numPr>
          <w:ilvl w:val="0"/>
          <w:numId w:val="13"/>
        </w:numPr>
      </w:pPr>
      <w:r>
        <w:t>A</w:t>
      </w:r>
      <w:r w:rsidRPr="00710C1A">
        <w:t xml:space="preserve"> </w:t>
      </w:r>
      <w:r w:rsidR="00932832" w:rsidRPr="00710C1A">
        <w:t xml:space="preserve">duração do contrato e da obrigação em manter as informações confidenciais </w:t>
      </w:r>
      <w:bookmarkEnd w:id="0"/>
      <w:r w:rsidR="00672A55">
        <w:t>...</w:t>
      </w:r>
    </w:p>
    <w:p w:rsidR="00672A55" w:rsidRDefault="00672A55" w:rsidP="00672A55"/>
    <w:p w:rsidR="00672A55" w:rsidRPr="007E4047" w:rsidRDefault="00672A55" w:rsidP="00672A55">
      <w:pPr>
        <w:jc w:val="center"/>
      </w:pPr>
      <w:r w:rsidRPr="007E4047">
        <w:t>** FIM DA DEMONSTRAÇÃO **</w:t>
      </w:r>
    </w:p>
    <w:p w:rsidR="00672A55" w:rsidRPr="00710C1A" w:rsidRDefault="00672A55" w:rsidP="00672A55">
      <w:pPr>
        <w:jc w:val="center"/>
      </w:pPr>
      <w:r w:rsidRPr="007E4047">
        <w:t>Clique aqui para baixar a versão completa deste documento:</w:t>
      </w:r>
      <w:r>
        <w:t xml:space="preserve"> </w:t>
      </w:r>
      <w:hyperlink r:id="rId8" w:history="1">
        <w:r w:rsidRPr="00672A55">
          <w:rPr>
            <w:rStyle w:val="Hyperlink"/>
            <w:lang w:val="pt-BR"/>
          </w:rPr>
          <w:t>http://www.iso27001standard.com/pt/documentacao/Clausulas-de-seguranca-para-fornecedores-e-</w:t>
        </w:r>
        <w:bookmarkStart w:id="1" w:name="_GoBack"/>
        <w:bookmarkEnd w:id="1"/>
        <w:r w:rsidRPr="00672A55">
          <w:rPr>
            <w:rStyle w:val="Hyperlink"/>
            <w:lang w:val="pt-BR"/>
          </w:rPr>
          <w:t>parceiros</w:t>
        </w:r>
      </w:hyperlink>
    </w:p>
    <w:sectPr w:rsidR="00672A55" w:rsidRPr="00710C1A" w:rsidSect="00932832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034" w:rsidRDefault="00B32034" w:rsidP="00932832">
      <w:pPr>
        <w:spacing w:after="0" w:line="240" w:lineRule="auto"/>
      </w:pPr>
      <w:r>
        <w:separator/>
      </w:r>
    </w:p>
  </w:endnote>
  <w:endnote w:type="continuationSeparator" w:id="0">
    <w:p w:rsidR="00B32034" w:rsidRDefault="00B32034" w:rsidP="0093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932832" w:rsidRPr="006571EC" w:rsidTr="00932832">
      <w:tc>
        <w:tcPr>
          <w:tcW w:w="3652" w:type="dxa"/>
        </w:tcPr>
        <w:p w:rsidR="00932832" w:rsidRPr="00EC3198" w:rsidRDefault="0001788C" w:rsidP="00932832">
          <w:pPr>
            <w:pStyle w:val="Footer"/>
            <w:rPr>
              <w:sz w:val="18"/>
              <w:szCs w:val="18"/>
            </w:rPr>
          </w:pPr>
          <w:r w:rsidRPr="00EC3198">
            <w:rPr>
              <w:sz w:val="18"/>
            </w:rPr>
            <w:t xml:space="preserve">Anexo - </w:t>
          </w:r>
          <w:r w:rsidR="00932832" w:rsidRPr="00EC3198">
            <w:rPr>
              <w:sz w:val="18"/>
            </w:rPr>
            <w:t>Cláusulas de segurança para fornecedores e parceiros</w:t>
          </w:r>
        </w:p>
      </w:tc>
      <w:tc>
        <w:tcPr>
          <w:tcW w:w="2268" w:type="dxa"/>
        </w:tcPr>
        <w:p w:rsidR="00932832" w:rsidRPr="007F71D1" w:rsidRDefault="00932832" w:rsidP="0093283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:rsidR="00932832" w:rsidRPr="007F71D1" w:rsidRDefault="00932832" w:rsidP="0093283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546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1546C">
            <w:rPr>
              <w:b/>
              <w:sz w:val="18"/>
            </w:rPr>
            <w:fldChar w:fldCharType="separate"/>
          </w:r>
          <w:r w:rsidR="000712E4">
            <w:rPr>
              <w:b/>
              <w:noProof/>
              <w:sz w:val="18"/>
            </w:rPr>
            <w:t>1</w:t>
          </w:r>
          <w:r w:rsidR="00F1546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546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1546C">
            <w:rPr>
              <w:b/>
              <w:sz w:val="18"/>
            </w:rPr>
            <w:fldChar w:fldCharType="separate"/>
          </w:r>
          <w:r w:rsidR="000712E4">
            <w:rPr>
              <w:b/>
              <w:noProof/>
              <w:sz w:val="18"/>
            </w:rPr>
            <w:t>1</w:t>
          </w:r>
          <w:r w:rsidR="00F1546C">
            <w:rPr>
              <w:b/>
              <w:sz w:val="18"/>
            </w:rPr>
            <w:fldChar w:fldCharType="end"/>
          </w:r>
        </w:p>
      </w:tc>
    </w:tr>
  </w:tbl>
  <w:p w:rsidR="00932832" w:rsidRPr="00EC3198" w:rsidRDefault="00932832" w:rsidP="00932832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832" w:rsidRPr="00EC3198" w:rsidRDefault="00932832" w:rsidP="009328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C3198">
      <w:rPr>
        <w:sz w:val="16"/>
      </w:rPr>
      <w:t xml:space="preserve">©2010 Este modelo pode ser usado por clientes da EPPS Services Ltd. </w:t>
    </w:r>
    <w:hyperlink r:id="rId1" w:history="1">
      <w:r w:rsidRPr="00EC3198">
        <w:rPr>
          <w:rStyle w:val="Hyperlink"/>
          <w:sz w:val="16"/>
          <w:lang w:val="pt-BR"/>
        </w:rPr>
        <w:t>www.iso27001standard.com</w:t>
      </w:r>
    </w:hyperlink>
    <w:r w:rsidRPr="00EC3198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034" w:rsidRDefault="00B32034" w:rsidP="00932832">
      <w:pPr>
        <w:spacing w:after="0" w:line="240" w:lineRule="auto"/>
      </w:pPr>
      <w:r>
        <w:separator/>
      </w:r>
    </w:p>
  </w:footnote>
  <w:footnote w:type="continuationSeparator" w:id="0">
    <w:p w:rsidR="00B32034" w:rsidRDefault="00B32034" w:rsidP="0093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32832" w:rsidRPr="006571EC" w:rsidTr="00932832">
      <w:tc>
        <w:tcPr>
          <w:tcW w:w="6771" w:type="dxa"/>
        </w:tcPr>
        <w:p w:rsidR="00932832" w:rsidRPr="007F71D1" w:rsidRDefault="00932832" w:rsidP="0093283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:rsidR="00932832" w:rsidRPr="007F71D1" w:rsidRDefault="00932832" w:rsidP="0093283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932832" w:rsidRPr="003056B2" w:rsidRDefault="00932832" w:rsidP="0093283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57C6C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0A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781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C19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ACE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A7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C3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69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65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9DAA0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20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0C9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C2A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A0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108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634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E7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00A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EE8E4A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0164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C0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6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03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A91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26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8C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44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F37DA"/>
    <w:multiLevelType w:val="hybridMultilevel"/>
    <w:tmpl w:val="A446B548"/>
    <w:lvl w:ilvl="0" w:tplc="D33AD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0A6536" w:tentative="1">
      <w:start w:val="1"/>
      <w:numFmt w:val="lowerLetter"/>
      <w:lvlText w:val="%2."/>
      <w:lvlJc w:val="left"/>
      <w:pPr>
        <w:ind w:left="1080" w:hanging="360"/>
      </w:pPr>
    </w:lvl>
    <w:lvl w:ilvl="2" w:tplc="552A979E" w:tentative="1">
      <w:start w:val="1"/>
      <w:numFmt w:val="lowerRoman"/>
      <w:lvlText w:val="%3."/>
      <w:lvlJc w:val="right"/>
      <w:pPr>
        <w:ind w:left="1800" w:hanging="180"/>
      </w:pPr>
    </w:lvl>
    <w:lvl w:ilvl="3" w:tplc="FA121D6C" w:tentative="1">
      <w:start w:val="1"/>
      <w:numFmt w:val="decimal"/>
      <w:lvlText w:val="%4."/>
      <w:lvlJc w:val="left"/>
      <w:pPr>
        <w:ind w:left="2520" w:hanging="360"/>
      </w:pPr>
    </w:lvl>
    <w:lvl w:ilvl="4" w:tplc="35682BE6" w:tentative="1">
      <w:start w:val="1"/>
      <w:numFmt w:val="lowerLetter"/>
      <w:lvlText w:val="%5."/>
      <w:lvlJc w:val="left"/>
      <w:pPr>
        <w:ind w:left="3240" w:hanging="360"/>
      </w:pPr>
    </w:lvl>
    <w:lvl w:ilvl="5" w:tplc="75C0D226" w:tentative="1">
      <w:start w:val="1"/>
      <w:numFmt w:val="lowerRoman"/>
      <w:lvlText w:val="%6."/>
      <w:lvlJc w:val="right"/>
      <w:pPr>
        <w:ind w:left="3960" w:hanging="180"/>
      </w:pPr>
    </w:lvl>
    <w:lvl w:ilvl="6" w:tplc="B4FA8D62" w:tentative="1">
      <w:start w:val="1"/>
      <w:numFmt w:val="decimal"/>
      <w:lvlText w:val="%7."/>
      <w:lvlJc w:val="left"/>
      <w:pPr>
        <w:ind w:left="4680" w:hanging="360"/>
      </w:pPr>
    </w:lvl>
    <w:lvl w:ilvl="7" w:tplc="81A28E30" w:tentative="1">
      <w:start w:val="1"/>
      <w:numFmt w:val="lowerLetter"/>
      <w:lvlText w:val="%8."/>
      <w:lvlJc w:val="left"/>
      <w:pPr>
        <w:ind w:left="5400" w:hanging="360"/>
      </w:pPr>
    </w:lvl>
    <w:lvl w:ilvl="8" w:tplc="69A2F2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914F5"/>
    <w:multiLevelType w:val="hybridMultilevel"/>
    <w:tmpl w:val="D6B0DFB8"/>
    <w:lvl w:ilvl="0" w:tplc="E4C048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B90B0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425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944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8B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282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CCE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C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74B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038EA"/>
    <w:multiLevelType w:val="hybridMultilevel"/>
    <w:tmpl w:val="57E8C074"/>
    <w:lvl w:ilvl="0" w:tplc="16087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466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D0F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6B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EB3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03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41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803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2E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421A2"/>
    <w:multiLevelType w:val="hybridMultilevel"/>
    <w:tmpl w:val="12049CDC"/>
    <w:lvl w:ilvl="0" w:tplc="0736DF1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E918CE1E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5300CD8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18D4D60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75862B9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792E60C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462B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57C4B2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B765442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8C02C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882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400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83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A4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AC2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43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64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D02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F1155"/>
    <w:multiLevelType w:val="hybridMultilevel"/>
    <w:tmpl w:val="FC54E730"/>
    <w:lvl w:ilvl="0" w:tplc="81E6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E8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E8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0015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686F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8E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4D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48B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EFD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6F4E9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026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43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6D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0F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0C0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68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502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61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2360D"/>
    <w:multiLevelType w:val="hybridMultilevel"/>
    <w:tmpl w:val="A95E143E"/>
    <w:lvl w:ilvl="0" w:tplc="61C65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C9088" w:tentative="1">
      <w:start w:val="1"/>
      <w:numFmt w:val="lowerLetter"/>
      <w:lvlText w:val="%2."/>
      <w:lvlJc w:val="left"/>
      <w:pPr>
        <w:ind w:left="1080" w:hanging="360"/>
      </w:pPr>
    </w:lvl>
    <w:lvl w:ilvl="2" w:tplc="3FC02082" w:tentative="1">
      <w:start w:val="1"/>
      <w:numFmt w:val="lowerRoman"/>
      <w:lvlText w:val="%3."/>
      <w:lvlJc w:val="right"/>
      <w:pPr>
        <w:ind w:left="1800" w:hanging="180"/>
      </w:pPr>
    </w:lvl>
    <w:lvl w:ilvl="3" w:tplc="65F26546" w:tentative="1">
      <w:start w:val="1"/>
      <w:numFmt w:val="decimal"/>
      <w:lvlText w:val="%4."/>
      <w:lvlJc w:val="left"/>
      <w:pPr>
        <w:ind w:left="2520" w:hanging="360"/>
      </w:pPr>
    </w:lvl>
    <w:lvl w:ilvl="4" w:tplc="83443B20" w:tentative="1">
      <w:start w:val="1"/>
      <w:numFmt w:val="lowerLetter"/>
      <w:lvlText w:val="%5."/>
      <w:lvlJc w:val="left"/>
      <w:pPr>
        <w:ind w:left="3240" w:hanging="360"/>
      </w:pPr>
    </w:lvl>
    <w:lvl w:ilvl="5" w:tplc="B7221B4A" w:tentative="1">
      <w:start w:val="1"/>
      <w:numFmt w:val="lowerRoman"/>
      <w:lvlText w:val="%6."/>
      <w:lvlJc w:val="right"/>
      <w:pPr>
        <w:ind w:left="3960" w:hanging="180"/>
      </w:pPr>
    </w:lvl>
    <w:lvl w:ilvl="6" w:tplc="4A2CF4F6" w:tentative="1">
      <w:start w:val="1"/>
      <w:numFmt w:val="decimal"/>
      <w:lvlText w:val="%7."/>
      <w:lvlJc w:val="left"/>
      <w:pPr>
        <w:ind w:left="4680" w:hanging="360"/>
      </w:pPr>
    </w:lvl>
    <w:lvl w:ilvl="7" w:tplc="15C235AE" w:tentative="1">
      <w:start w:val="1"/>
      <w:numFmt w:val="lowerLetter"/>
      <w:lvlText w:val="%8."/>
      <w:lvlJc w:val="left"/>
      <w:pPr>
        <w:ind w:left="5400" w:hanging="360"/>
      </w:pPr>
    </w:lvl>
    <w:lvl w:ilvl="8" w:tplc="CC9068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D76A99"/>
    <w:multiLevelType w:val="hybridMultilevel"/>
    <w:tmpl w:val="9C04C066"/>
    <w:lvl w:ilvl="0" w:tplc="6CC89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62C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87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0EA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1A48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16D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A5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22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40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788C"/>
    <w:rsid w:val="000712E4"/>
    <w:rsid w:val="00187AEB"/>
    <w:rsid w:val="00382715"/>
    <w:rsid w:val="00575B98"/>
    <w:rsid w:val="005B783B"/>
    <w:rsid w:val="005F55AB"/>
    <w:rsid w:val="00642783"/>
    <w:rsid w:val="00672A55"/>
    <w:rsid w:val="006B1780"/>
    <w:rsid w:val="00710C1A"/>
    <w:rsid w:val="00927DFD"/>
    <w:rsid w:val="00932832"/>
    <w:rsid w:val="00A33906"/>
    <w:rsid w:val="00B32034"/>
    <w:rsid w:val="00B45497"/>
    <w:rsid w:val="00CC50AC"/>
    <w:rsid w:val="00E35432"/>
    <w:rsid w:val="00EC3198"/>
    <w:rsid w:val="00F1546C"/>
    <w:rsid w:val="00FB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AB28B-A290-4BC6-A445-949976E6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o27001standard.com/pt/documentacao/Clausulas-de-seguranca-para-fornecedores-e-parceiro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A98A-EAC0-4B54-91BA-E6352525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Cláusulas de segurança para fornecedores e parceiros</vt:lpstr>
      <vt:lpstr>Cláusulas de segurança para fornecedores e parceiros</vt:lpstr>
    </vt:vector>
  </TitlesOfParts>
  <Company/>
  <LinksUpToDate>false</LinksUpToDate>
  <CharactersWithSpaces>1197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Cláusulas de segurança para fornecedores e parceiros</dc:title>
  <dc:creator>Dejan Kosutic</dc:creator>
  <dc:description/>
  <cp:lastModifiedBy>27001Academy</cp:lastModifiedBy>
  <cp:revision>3</cp:revision>
  <dcterms:created xsi:type="dcterms:W3CDTF">2013-10-24T23:52:00Z</dcterms:created>
  <dcterms:modified xsi:type="dcterms:W3CDTF">2017-09-07T12:29:00Z</dcterms:modified>
</cp:coreProperties>
</file>