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3D4BF" w14:textId="77777777" w:rsidR="002E21CF" w:rsidRPr="002E21CF" w:rsidRDefault="002E21CF" w:rsidP="002E21C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E21C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C067BE1" w14:textId="77777777" w:rsidR="00FF0281" w:rsidRPr="002E21CF" w:rsidRDefault="00FF0281" w:rsidP="00B94740"/>
    <w:p w14:paraId="6FCB0CB9" w14:textId="77777777" w:rsidR="00FF0281" w:rsidRPr="002E21CF" w:rsidRDefault="00FF0281" w:rsidP="00B94740"/>
    <w:p w14:paraId="5BB418EE" w14:textId="77777777" w:rsidR="00FF0281" w:rsidRPr="002E21CF" w:rsidRDefault="00FF0281" w:rsidP="00B94740"/>
    <w:p w14:paraId="272D48E4" w14:textId="77777777" w:rsidR="00FF0281" w:rsidRPr="002E21CF" w:rsidRDefault="00FF0281" w:rsidP="00B94740"/>
    <w:p w14:paraId="0F5211EC" w14:textId="77777777" w:rsidR="00FF0281" w:rsidRPr="002E21CF" w:rsidRDefault="00FF0281" w:rsidP="00B94740"/>
    <w:p w14:paraId="5A863BF6" w14:textId="77777777" w:rsidR="00FF0281" w:rsidRPr="002E21CF" w:rsidRDefault="00FF0281" w:rsidP="00B94740"/>
    <w:p w14:paraId="6AB7332B" w14:textId="77777777" w:rsidR="00FF0281" w:rsidRPr="002E21CF" w:rsidRDefault="00FF0281" w:rsidP="00B94740">
      <w:pPr>
        <w:jc w:val="center"/>
      </w:pPr>
      <w:commentRangeStart w:id="0"/>
      <w:r w:rsidRPr="002E21CF">
        <w:t>[logo organizacije]</w:t>
      </w:r>
      <w:commentRangeEnd w:id="0"/>
      <w:r w:rsidRPr="002E21CF">
        <w:rPr>
          <w:rStyle w:val="CommentReference"/>
        </w:rPr>
        <w:commentReference w:id="0"/>
      </w:r>
    </w:p>
    <w:p w14:paraId="1132DA8E" w14:textId="77777777" w:rsidR="00FF0281" w:rsidRPr="002E21CF" w:rsidRDefault="00FF0281" w:rsidP="00B94740">
      <w:pPr>
        <w:jc w:val="center"/>
      </w:pPr>
      <w:r w:rsidRPr="002E21CF">
        <w:t>[naziv organizacije]</w:t>
      </w:r>
    </w:p>
    <w:p w14:paraId="66F73C92" w14:textId="77777777" w:rsidR="00FF0281" w:rsidRPr="002E21CF" w:rsidRDefault="00FF0281" w:rsidP="00B94740">
      <w:pPr>
        <w:jc w:val="center"/>
      </w:pPr>
    </w:p>
    <w:p w14:paraId="35DB95B7" w14:textId="77777777" w:rsidR="00FF0281" w:rsidRPr="002E21CF" w:rsidRDefault="00FF0281" w:rsidP="00B94740">
      <w:pPr>
        <w:jc w:val="center"/>
      </w:pPr>
    </w:p>
    <w:p w14:paraId="440B5DCE" w14:textId="77777777" w:rsidR="00FF0281" w:rsidRPr="002E21CF" w:rsidRDefault="00FF0281" w:rsidP="00B94740">
      <w:pPr>
        <w:jc w:val="center"/>
        <w:rPr>
          <w:b/>
          <w:sz w:val="32"/>
          <w:szCs w:val="32"/>
        </w:rPr>
      </w:pPr>
      <w:commentRangeStart w:id="1"/>
      <w:r w:rsidRPr="002E21CF">
        <w:rPr>
          <w:b/>
          <w:sz w:val="32"/>
          <w:szCs w:val="32"/>
        </w:rPr>
        <w:t>POLITIKA KLASIFIKACIJE INFORMACIJA</w:t>
      </w:r>
      <w:commentRangeEnd w:id="1"/>
      <w:r w:rsidRPr="002E21CF">
        <w:rPr>
          <w:rStyle w:val="CommentReference"/>
        </w:rPr>
        <w:commentReference w:id="1"/>
      </w:r>
    </w:p>
    <w:p w14:paraId="031A76E4" w14:textId="77777777" w:rsidR="00FF0281" w:rsidRPr="002E21CF" w:rsidRDefault="00FF0281" w:rsidP="00B94740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FF0281" w:rsidRPr="002E21CF" w14:paraId="3DAAE5C9" w14:textId="77777777" w:rsidTr="00451E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94FAE25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2E21CF">
              <w:rPr>
                <w:rFonts w:eastAsia="Times New Roman"/>
                <w:lang w:eastAsia="hr-HR"/>
              </w:rPr>
              <w:t>Oznaka:</w:t>
            </w:r>
            <w:commentRangeEnd w:id="2"/>
            <w:r w:rsidRPr="002E21CF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0D88673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64C5C409" w14:textId="77777777" w:rsidTr="00451E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03E1B2C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r w:rsidRPr="002E21CF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9A547F1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7EE30C03" w14:textId="77777777" w:rsidTr="00451E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1FE8528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r w:rsidRPr="002E21CF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C471AFB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4F607B10" w14:textId="77777777" w:rsidTr="00451E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750C09B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r w:rsidRPr="002E21CF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FF9DB58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63B68F25" w14:textId="77777777" w:rsidTr="00451E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35DE237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r w:rsidRPr="002E21CF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3BC23D0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60C72737" w14:textId="77777777" w:rsidTr="00451E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D9E5B33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r w:rsidRPr="002E21CF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F1DAEC8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3384CDC" w14:textId="77777777" w:rsidR="00FF0281" w:rsidRPr="002E21CF" w:rsidRDefault="00FF0281" w:rsidP="00B94740">
      <w:pPr>
        <w:rPr>
          <w:rFonts w:eastAsia="Times New Roman"/>
        </w:rPr>
      </w:pPr>
    </w:p>
    <w:p w14:paraId="31E972A2" w14:textId="77777777" w:rsidR="00FF0281" w:rsidRPr="002E21CF" w:rsidRDefault="00FF0281" w:rsidP="00B94740">
      <w:pPr>
        <w:rPr>
          <w:rFonts w:eastAsia="Times New Roman"/>
        </w:rPr>
      </w:pPr>
    </w:p>
    <w:p w14:paraId="63DF7B1B" w14:textId="77777777" w:rsidR="00FF0281" w:rsidRPr="002E21CF" w:rsidRDefault="00FF0281" w:rsidP="00B94740">
      <w:pPr>
        <w:rPr>
          <w:rFonts w:eastAsia="Times New Roman"/>
          <w:b/>
          <w:sz w:val="28"/>
          <w:szCs w:val="28"/>
        </w:rPr>
      </w:pPr>
      <w:r w:rsidRPr="002E21CF">
        <w:rPr>
          <w:rFonts w:eastAsia="Times New Roman"/>
        </w:rPr>
        <w:br w:type="page"/>
      </w:r>
      <w:r w:rsidRPr="002E21CF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FF0281" w:rsidRPr="002E21CF" w14:paraId="5F60FA54" w14:textId="77777777" w:rsidTr="00451E6B">
        <w:tc>
          <w:tcPr>
            <w:tcW w:w="1270" w:type="dxa"/>
            <w:hideMark/>
          </w:tcPr>
          <w:p w14:paraId="0F8294E0" w14:textId="77777777" w:rsidR="00FF0281" w:rsidRPr="002E21CF" w:rsidRDefault="00FF0281" w:rsidP="00451E6B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E21CF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1F961597" w14:textId="77777777" w:rsidR="00FF0281" w:rsidRPr="002E21CF" w:rsidRDefault="00FF0281" w:rsidP="00451E6B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E21CF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5BC70EE1" w14:textId="77777777" w:rsidR="00FF0281" w:rsidRPr="002E21CF" w:rsidRDefault="00FF0281" w:rsidP="00451E6B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E21CF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7E92C372" w14:textId="77777777" w:rsidR="00FF0281" w:rsidRPr="002E21CF" w:rsidRDefault="00FF0281" w:rsidP="00451E6B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E21CF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FF0281" w:rsidRPr="002E21CF" w14:paraId="179A8DE6" w14:textId="77777777" w:rsidTr="00451E6B">
        <w:tc>
          <w:tcPr>
            <w:tcW w:w="1270" w:type="dxa"/>
          </w:tcPr>
          <w:p w14:paraId="2670438E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BDC6CA9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r w:rsidRPr="002E21CF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12417394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r w:rsidRPr="002E21CF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73FBA29E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  <w:r w:rsidRPr="002E21CF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FF0281" w:rsidRPr="002E21CF" w14:paraId="3FDB6216" w14:textId="77777777" w:rsidTr="00451E6B">
        <w:tc>
          <w:tcPr>
            <w:tcW w:w="1270" w:type="dxa"/>
          </w:tcPr>
          <w:p w14:paraId="1F4265D5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1495579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560EC89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25EF49F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5A81EF5C" w14:textId="77777777" w:rsidTr="00451E6B">
        <w:tc>
          <w:tcPr>
            <w:tcW w:w="1270" w:type="dxa"/>
          </w:tcPr>
          <w:p w14:paraId="5E4EB63D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CB2309C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AFF7A1C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5FC48CF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19793AD4" w14:textId="77777777" w:rsidTr="00451E6B">
        <w:tc>
          <w:tcPr>
            <w:tcW w:w="1270" w:type="dxa"/>
          </w:tcPr>
          <w:p w14:paraId="45C8852C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8A9C047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3422EB8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D073B41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66767CBC" w14:textId="77777777" w:rsidTr="00451E6B">
        <w:tc>
          <w:tcPr>
            <w:tcW w:w="1270" w:type="dxa"/>
          </w:tcPr>
          <w:p w14:paraId="5AD2A790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E732344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21CCD63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5FFEEBD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3514F2F1" w14:textId="77777777" w:rsidTr="00451E6B">
        <w:tc>
          <w:tcPr>
            <w:tcW w:w="1270" w:type="dxa"/>
          </w:tcPr>
          <w:p w14:paraId="6A9C325A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544A2C8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5257E57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A6CA578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FF0281" w:rsidRPr="002E21CF" w14:paraId="55AE2381" w14:textId="77777777" w:rsidTr="00451E6B">
        <w:tc>
          <w:tcPr>
            <w:tcW w:w="1270" w:type="dxa"/>
          </w:tcPr>
          <w:p w14:paraId="7FB8D53F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0D9DFF3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1715619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40101C8" w14:textId="77777777" w:rsidR="00FF0281" w:rsidRPr="002E21CF" w:rsidRDefault="00FF0281" w:rsidP="00451E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4950181" w14:textId="77777777" w:rsidR="00FF0281" w:rsidRPr="002E21CF" w:rsidRDefault="00FF0281" w:rsidP="00B94740">
      <w:pPr>
        <w:rPr>
          <w:rFonts w:eastAsia="Times New Roman"/>
        </w:rPr>
      </w:pPr>
    </w:p>
    <w:p w14:paraId="33676C15" w14:textId="77777777" w:rsidR="00FF0281" w:rsidRPr="002E21CF" w:rsidRDefault="00FF0281" w:rsidP="00B94740">
      <w:pPr>
        <w:rPr>
          <w:rFonts w:eastAsia="Times New Roman"/>
        </w:rPr>
      </w:pPr>
    </w:p>
    <w:p w14:paraId="21AA40A4" w14:textId="77777777" w:rsidR="00FF0281" w:rsidRPr="002E21CF" w:rsidRDefault="00FF0281" w:rsidP="00B94740">
      <w:pPr>
        <w:rPr>
          <w:b/>
          <w:sz w:val="28"/>
          <w:szCs w:val="28"/>
        </w:rPr>
      </w:pPr>
      <w:r w:rsidRPr="002E21CF">
        <w:rPr>
          <w:rFonts w:eastAsia="Times New Roman"/>
          <w:b/>
          <w:sz w:val="28"/>
          <w:szCs w:val="28"/>
        </w:rPr>
        <w:t>Sadržaj</w:t>
      </w:r>
    </w:p>
    <w:p w14:paraId="1B7E9358" w14:textId="77777777" w:rsidR="00FF0281" w:rsidRPr="002E21CF" w:rsidRDefault="00FF0281" w:rsidP="00B947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r w:rsidRPr="002E21CF">
        <w:fldChar w:fldCharType="begin"/>
      </w:r>
      <w:r w:rsidRPr="002E21CF">
        <w:instrText xml:space="preserve"> TOC \o "1-3" \h \z \u </w:instrText>
      </w:r>
      <w:r w:rsidRPr="002E21CF">
        <w:fldChar w:fldCharType="separate"/>
      </w:r>
      <w:hyperlink w:anchor="_Toc216169173" w:history="1">
        <w:r w:rsidRPr="002E21CF">
          <w:rPr>
            <w:rStyle w:val="Hyperlink"/>
            <w:lang w:val="hr-HR"/>
          </w:rPr>
          <w:t>1.</w:t>
        </w:r>
        <w:r w:rsidRPr="002E21CF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Svrha, područje primjene i korisnici</w:t>
        </w:r>
        <w:r w:rsidRPr="002E21CF">
          <w:rPr>
            <w:webHidden/>
          </w:rPr>
          <w:tab/>
        </w:r>
        <w:r w:rsidRPr="002E21CF">
          <w:rPr>
            <w:webHidden/>
          </w:rPr>
          <w:fldChar w:fldCharType="begin"/>
        </w:r>
        <w:r w:rsidRPr="002E21CF">
          <w:rPr>
            <w:webHidden/>
          </w:rPr>
          <w:instrText xml:space="preserve"> PAGEREF _Toc216169173 \h </w:instrText>
        </w:r>
        <w:r w:rsidRPr="002E21CF">
          <w:rPr>
            <w:webHidden/>
          </w:rPr>
        </w:r>
        <w:r w:rsidRPr="002E21CF">
          <w:rPr>
            <w:webHidden/>
          </w:rPr>
          <w:fldChar w:fldCharType="separate"/>
        </w:r>
        <w:r w:rsidRPr="002E21CF">
          <w:rPr>
            <w:webHidden/>
          </w:rPr>
          <w:t>3</w:t>
        </w:r>
        <w:r w:rsidRPr="002E21CF">
          <w:rPr>
            <w:webHidden/>
          </w:rPr>
          <w:fldChar w:fldCharType="end"/>
        </w:r>
      </w:hyperlink>
    </w:p>
    <w:p w14:paraId="61E7608C" w14:textId="77777777" w:rsidR="00FF0281" w:rsidRPr="002E21CF" w:rsidRDefault="00FF0281" w:rsidP="00B947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169174" w:history="1">
        <w:r w:rsidRPr="002E21CF">
          <w:rPr>
            <w:rStyle w:val="Hyperlink"/>
            <w:lang w:val="hr-HR"/>
          </w:rPr>
          <w:t>2.</w:t>
        </w:r>
        <w:r w:rsidRPr="002E21CF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Referentni dokumenti</w:t>
        </w:r>
        <w:r w:rsidRPr="002E21CF">
          <w:rPr>
            <w:webHidden/>
          </w:rPr>
          <w:tab/>
        </w:r>
        <w:r w:rsidRPr="002E21CF">
          <w:rPr>
            <w:webHidden/>
          </w:rPr>
          <w:fldChar w:fldCharType="begin"/>
        </w:r>
        <w:r w:rsidRPr="002E21CF">
          <w:rPr>
            <w:webHidden/>
          </w:rPr>
          <w:instrText xml:space="preserve"> PAGEREF _Toc216169174 \h </w:instrText>
        </w:r>
        <w:r w:rsidRPr="002E21CF">
          <w:rPr>
            <w:webHidden/>
          </w:rPr>
        </w:r>
        <w:r w:rsidRPr="002E21CF">
          <w:rPr>
            <w:webHidden/>
          </w:rPr>
          <w:fldChar w:fldCharType="separate"/>
        </w:r>
        <w:r w:rsidRPr="002E21CF">
          <w:rPr>
            <w:webHidden/>
          </w:rPr>
          <w:t>3</w:t>
        </w:r>
        <w:r w:rsidRPr="002E21CF">
          <w:rPr>
            <w:webHidden/>
          </w:rPr>
          <w:fldChar w:fldCharType="end"/>
        </w:r>
      </w:hyperlink>
    </w:p>
    <w:p w14:paraId="046FC2F0" w14:textId="77777777" w:rsidR="00FF0281" w:rsidRPr="002E21CF" w:rsidRDefault="00FF0281" w:rsidP="00B947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169175" w:history="1">
        <w:r w:rsidRPr="002E21CF">
          <w:rPr>
            <w:rStyle w:val="Hyperlink"/>
            <w:lang w:val="hr-HR"/>
          </w:rPr>
          <w:t>3.</w:t>
        </w:r>
        <w:r w:rsidRPr="002E21CF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Klasificirane informacije</w:t>
        </w:r>
        <w:r w:rsidRPr="002E21CF">
          <w:rPr>
            <w:webHidden/>
          </w:rPr>
          <w:tab/>
        </w:r>
        <w:r w:rsidRPr="002E21CF">
          <w:rPr>
            <w:webHidden/>
          </w:rPr>
          <w:fldChar w:fldCharType="begin"/>
        </w:r>
        <w:r w:rsidRPr="002E21CF">
          <w:rPr>
            <w:webHidden/>
          </w:rPr>
          <w:instrText xml:space="preserve"> PAGEREF _Toc216169175 \h </w:instrText>
        </w:r>
        <w:r w:rsidRPr="002E21CF">
          <w:rPr>
            <w:webHidden/>
          </w:rPr>
        </w:r>
        <w:r w:rsidRPr="002E21CF">
          <w:rPr>
            <w:webHidden/>
          </w:rPr>
          <w:fldChar w:fldCharType="separate"/>
        </w:r>
        <w:r w:rsidRPr="002E21CF">
          <w:rPr>
            <w:webHidden/>
          </w:rPr>
          <w:t>3</w:t>
        </w:r>
        <w:r w:rsidRPr="002E21CF">
          <w:rPr>
            <w:webHidden/>
          </w:rPr>
          <w:fldChar w:fldCharType="end"/>
        </w:r>
      </w:hyperlink>
    </w:p>
    <w:p w14:paraId="4E963020" w14:textId="77777777" w:rsidR="00FF0281" w:rsidRPr="002E21CF" w:rsidRDefault="00FF0281" w:rsidP="00B94740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val="hr-HR"/>
          <w14:ligatures w14:val="standardContextual"/>
        </w:rPr>
      </w:pPr>
      <w:hyperlink w:anchor="_Toc216169176" w:history="1">
        <w:r w:rsidRPr="002E21CF">
          <w:rPr>
            <w:rStyle w:val="Hyperlink"/>
            <w:lang w:val="hr-HR"/>
          </w:rPr>
          <w:t>3.1.</w:t>
        </w:r>
        <w:r w:rsidRPr="002E21CF"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val="hr-HR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Koraci i odgovornosti</w:t>
        </w:r>
        <w:r w:rsidRPr="002E21CF">
          <w:rPr>
            <w:webHidden/>
            <w:lang w:val="hr-HR"/>
          </w:rPr>
          <w:tab/>
        </w:r>
        <w:r w:rsidRPr="002E21CF">
          <w:rPr>
            <w:webHidden/>
            <w:lang w:val="hr-HR"/>
          </w:rPr>
          <w:fldChar w:fldCharType="begin"/>
        </w:r>
        <w:r w:rsidRPr="002E21CF">
          <w:rPr>
            <w:webHidden/>
            <w:lang w:val="hr-HR"/>
          </w:rPr>
          <w:instrText xml:space="preserve"> PAGEREF _Toc216169176 \h </w:instrText>
        </w:r>
        <w:r w:rsidRPr="002E21CF">
          <w:rPr>
            <w:webHidden/>
            <w:lang w:val="hr-HR"/>
          </w:rPr>
        </w:r>
        <w:r w:rsidRPr="002E21CF">
          <w:rPr>
            <w:webHidden/>
            <w:lang w:val="hr-HR"/>
          </w:rPr>
          <w:fldChar w:fldCharType="separate"/>
        </w:r>
        <w:r w:rsidRPr="002E21CF">
          <w:rPr>
            <w:webHidden/>
            <w:lang w:val="hr-HR"/>
          </w:rPr>
          <w:t>3</w:t>
        </w:r>
        <w:r w:rsidRPr="002E21CF">
          <w:rPr>
            <w:webHidden/>
            <w:lang w:val="hr-HR"/>
          </w:rPr>
          <w:fldChar w:fldCharType="end"/>
        </w:r>
      </w:hyperlink>
    </w:p>
    <w:p w14:paraId="72C12BA4" w14:textId="77777777" w:rsidR="00FF0281" w:rsidRPr="002E21CF" w:rsidRDefault="00FF0281" w:rsidP="00B94740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val="hr-HR"/>
          <w14:ligatures w14:val="standardContextual"/>
        </w:rPr>
      </w:pPr>
      <w:hyperlink w:anchor="_Toc216169177" w:history="1">
        <w:r w:rsidRPr="002E21CF">
          <w:rPr>
            <w:rStyle w:val="Hyperlink"/>
            <w:lang w:val="hr-HR"/>
          </w:rPr>
          <w:t>3.2.</w:t>
        </w:r>
        <w:r w:rsidRPr="002E21CF"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val="hr-HR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Klasifikacija informacija</w:t>
        </w:r>
        <w:r w:rsidRPr="002E21CF">
          <w:rPr>
            <w:webHidden/>
            <w:lang w:val="hr-HR"/>
          </w:rPr>
          <w:tab/>
        </w:r>
        <w:r w:rsidRPr="002E21CF">
          <w:rPr>
            <w:webHidden/>
            <w:lang w:val="hr-HR"/>
          </w:rPr>
          <w:fldChar w:fldCharType="begin"/>
        </w:r>
        <w:r w:rsidRPr="002E21CF">
          <w:rPr>
            <w:webHidden/>
            <w:lang w:val="hr-HR"/>
          </w:rPr>
          <w:instrText xml:space="preserve"> PAGEREF _Toc216169177 \h </w:instrText>
        </w:r>
        <w:r w:rsidRPr="002E21CF">
          <w:rPr>
            <w:webHidden/>
            <w:lang w:val="hr-HR"/>
          </w:rPr>
        </w:r>
        <w:r w:rsidRPr="002E21CF">
          <w:rPr>
            <w:webHidden/>
            <w:lang w:val="hr-HR"/>
          </w:rPr>
          <w:fldChar w:fldCharType="separate"/>
        </w:r>
        <w:r w:rsidRPr="002E21CF">
          <w:rPr>
            <w:webHidden/>
            <w:lang w:val="hr-HR"/>
          </w:rPr>
          <w:t>3</w:t>
        </w:r>
        <w:r w:rsidRPr="002E21CF">
          <w:rPr>
            <w:webHidden/>
            <w:lang w:val="hr-HR"/>
          </w:rPr>
          <w:fldChar w:fldCharType="end"/>
        </w:r>
      </w:hyperlink>
    </w:p>
    <w:p w14:paraId="77B4219E" w14:textId="77777777" w:rsidR="00FF0281" w:rsidRPr="002E21CF" w:rsidRDefault="00FF0281" w:rsidP="00B9474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69178" w:history="1">
        <w:r w:rsidRPr="002E21CF">
          <w:rPr>
            <w:rStyle w:val="Hyperlink"/>
            <w:noProof/>
            <w:lang w:val="hr-HR"/>
          </w:rPr>
          <w:t>3.2.1.</w:t>
        </w:r>
        <w:r w:rsidRPr="002E21C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noProof/>
            <w:lang w:val="hr-HR"/>
          </w:rPr>
          <w:t>Kriteriji klasifikacije</w:t>
        </w:r>
        <w:r w:rsidRPr="002E21CF">
          <w:rPr>
            <w:noProof/>
            <w:webHidden/>
          </w:rPr>
          <w:tab/>
        </w:r>
        <w:r w:rsidRPr="002E21CF">
          <w:rPr>
            <w:noProof/>
            <w:webHidden/>
          </w:rPr>
          <w:fldChar w:fldCharType="begin"/>
        </w:r>
        <w:r w:rsidRPr="002E21CF">
          <w:rPr>
            <w:noProof/>
            <w:webHidden/>
          </w:rPr>
          <w:instrText xml:space="preserve"> PAGEREF _Toc216169178 \h </w:instrText>
        </w:r>
        <w:r w:rsidRPr="002E21CF">
          <w:rPr>
            <w:noProof/>
            <w:webHidden/>
          </w:rPr>
        </w:r>
        <w:r w:rsidRPr="002E21CF">
          <w:rPr>
            <w:noProof/>
            <w:webHidden/>
          </w:rPr>
          <w:fldChar w:fldCharType="separate"/>
        </w:r>
        <w:r w:rsidRPr="002E21CF">
          <w:rPr>
            <w:noProof/>
            <w:webHidden/>
          </w:rPr>
          <w:t>4</w:t>
        </w:r>
        <w:r w:rsidRPr="002E21CF">
          <w:rPr>
            <w:noProof/>
            <w:webHidden/>
          </w:rPr>
          <w:fldChar w:fldCharType="end"/>
        </w:r>
      </w:hyperlink>
    </w:p>
    <w:p w14:paraId="547AB218" w14:textId="77777777" w:rsidR="00FF0281" w:rsidRPr="002E21CF" w:rsidRDefault="00FF0281" w:rsidP="00B9474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69179" w:history="1">
        <w:r w:rsidRPr="002E21CF">
          <w:rPr>
            <w:rStyle w:val="Hyperlink"/>
            <w:noProof/>
            <w:lang w:val="hr-HR"/>
          </w:rPr>
          <w:t>3.2.2.</w:t>
        </w:r>
        <w:r w:rsidRPr="002E21C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noProof/>
            <w:lang w:val="hr-HR"/>
          </w:rPr>
          <w:t>Stupnjevi povjerljivosti</w:t>
        </w:r>
        <w:r w:rsidRPr="002E21CF">
          <w:rPr>
            <w:noProof/>
            <w:webHidden/>
          </w:rPr>
          <w:tab/>
        </w:r>
        <w:r w:rsidRPr="002E21CF">
          <w:rPr>
            <w:noProof/>
            <w:webHidden/>
          </w:rPr>
          <w:fldChar w:fldCharType="begin"/>
        </w:r>
        <w:r w:rsidRPr="002E21CF">
          <w:rPr>
            <w:noProof/>
            <w:webHidden/>
          </w:rPr>
          <w:instrText xml:space="preserve"> PAGEREF _Toc216169179 \h </w:instrText>
        </w:r>
        <w:r w:rsidRPr="002E21CF">
          <w:rPr>
            <w:noProof/>
            <w:webHidden/>
          </w:rPr>
        </w:r>
        <w:r w:rsidRPr="002E21CF">
          <w:rPr>
            <w:noProof/>
            <w:webHidden/>
          </w:rPr>
          <w:fldChar w:fldCharType="separate"/>
        </w:r>
        <w:r w:rsidRPr="002E21CF">
          <w:rPr>
            <w:noProof/>
            <w:webHidden/>
          </w:rPr>
          <w:t>4</w:t>
        </w:r>
        <w:r w:rsidRPr="002E21CF">
          <w:rPr>
            <w:noProof/>
            <w:webHidden/>
          </w:rPr>
          <w:fldChar w:fldCharType="end"/>
        </w:r>
      </w:hyperlink>
    </w:p>
    <w:p w14:paraId="020F1AC3" w14:textId="77777777" w:rsidR="00FF0281" w:rsidRPr="002E21CF" w:rsidRDefault="00FF0281" w:rsidP="00B9474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69180" w:history="1">
        <w:r w:rsidRPr="002E21CF">
          <w:rPr>
            <w:rStyle w:val="Hyperlink"/>
            <w:noProof/>
            <w:lang w:val="hr-HR"/>
          </w:rPr>
          <w:t>3.2.3.</w:t>
        </w:r>
        <w:r w:rsidRPr="002E21C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noProof/>
            <w:lang w:val="hr-HR"/>
          </w:rPr>
          <w:t>Popis ovlaštenih osoba</w:t>
        </w:r>
        <w:r w:rsidRPr="002E21CF">
          <w:rPr>
            <w:noProof/>
            <w:webHidden/>
          </w:rPr>
          <w:tab/>
        </w:r>
        <w:r w:rsidRPr="002E21CF">
          <w:rPr>
            <w:noProof/>
            <w:webHidden/>
          </w:rPr>
          <w:fldChar w:fldCharType="begin"/>
        </w:r>
        <w:r w:rsidRPr="002E21CF">
          <w:rPr>
            <w:noProof/>
            <w:webHidden/>
          </w:rPr>
          <w:instrText xml:space="preserve"> PAGEREF _Toc216169180 \h </w:instrText>
        </w:r>
        <w:r w:rsidRPr="002E21CF">
          <w:rPr>
            <w:noProof/>
            <w:webHidden/>
          </w:rPr>
        </w:r>
        <w:r w:rsidRPr="002E21CF">
          <w:rPr>
            <w:noProof/>
            <w:webHidden/>
          </w:rPr>
          <w:fldChar w:fldCharType="separate"/>
        </w:r>
        <w:r w:rsidRPr="002E21CF">
          <w:rPr>
            <w:noProof/>
            <w:webHidden/>
          </w:rPr>
          <w:t>4</w:t>
        </w:r>
        <w:r w:rsidRPr="002E21CF">
          <w:rPr>
            <w:noProof/>
            <w:webHidden/>
          </w:rPr>
          <w:fldChar w:fldCharType="end"/>
        </w:r>
      </w:hyperlink>
    </w:p>
    <w:p w14:paraId="18826EBA" w14:textId="77777777" w:rsidR="00FF0281" w:rsidRPr="002E21CF" w:rsidRDefault="00FF0281" w:rsidP="00B9474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69181" w:history="1">
        <w:r w:rsidRPr="002E21CF">
          <w:rPr>
            <w:rStyle w:val="Hyperlink"/>
            <w:noProof/>
            <w:lang w:val="hr-HR"/>
          </w:rPr>
          <w:t>3.2.4.</w:t>
        </w:r>
        <w:r w:rsidRPr="002E21C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noProof/>
            <w:lang w:val="hr-HR"/>
          </w:rPr>
          <w:t>Reklasifikacija</w:t>
        </w:r>
        <w:r w:rsidRPr="002E21CF">
          <w:rPr>
            <w:noProof/>
            <w:webHidden/>
          </w:rPr>
          <w:tab/>
        </w:r>
        <w:r w:rsidRPr="002E21CF">
          <w:rPr>
            <w:noProof/>
            <w:webHidden/>
          </w:rPr>
          <w:fldChar w:fldCharType="begin"/>
        </w:r>
        <w:r w:rsidRPr="002E21CF">
          <w:rPr>
            <w:noProof/>
            <w:webHidden/>
          </w:rPr>
          <w:instrText xml:space="preserve"> PAGEREF _Toc216169181 \h </w:instrText>
        </w:r>
        <w:r w:rsidRPr="002E21CF">
          <w:rPr>
            <w:noProof/>
            <w:webHidden/>
          </w:rPr>
        </w:r>
        <w:r w:rsidRPr="002E21CF">
          <w:rPr>
            <w:noProof/>
            <w:webHidden/>
          </w:rPr>
          <w:fldChar w:fldCharType="separate"/>
        </w:r>
        <w:r w:rsidRPr="002E21CF">
          <w:rPr>
            <w:noProof/>
            <w:webHidden/>
          </w:rPr>
          <w:t>4</w:t>
        </w:r>
        <w:r w:rsidRPr="002E21CF">
          <w:rPr>
            <w:noProof/>
            <w:webHidden/>
          </w:rPr>
          <w:fldChar w:fldCharType="end"/>
        </w:r>
      </w:hyperlink>
    </w:p>
    <w:p w14:paraId="5EDE9EC7" w14:textId="77777777" w:rsidR="00FF0281" w:rsidRPr="002E21CF" w:rsidRDefault="00FF0281" w:rsidP="00B94740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val="hr-HR"/>
          <w14:ligatures w14:val="standardContextual"/>
        </w:rPr>
      </w:pPr>
      <w:hyperlink w:anchor="_Toc216169182" w:history="1">
        <w:r w:rsidRPr="002E21CF">
          <w:rPr>
            <w:rStyle w:val="Hyperlink"/>
            <w:lang w:val="hr-HR"/>
          </w:rPr>
          <w:t>3.3.</w:t>
        </w:r>
        <w:r w:rsidRPr="002E21CF"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val="hr-HR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Označavanje informacija</w:t>
        </w:r>
        <w:r w:rsidRPr="002E21CF">
          <w:rPr>
            <w:webHidden/>
            <w:lang w:val="hr-HR"/>
          </w:rPr>
          <w:tab/>
        </w:r>
        <w:r w:rsidRPr="002E21CF">
          <w:rPr>
            <w:webHidden/>
            <w:lang w:val="hr-HR"/>
          </w:rPr>
          <w:fldChar w:fldCharType="begin"/>
        </w:r>
        <w:r w:rsidRPr="002E21CF">
          <w:rPr>
            <w:webHidden/>
            <w:lang w:val="hr-HR"/>
          </w:rPr>
          <w:instrText xml:space="preserve"> PAGEREF _Toc216169182 \h </w:instrText>
        </w:r>
        <w:r w:rsidRPr="002E21CF">
          <w:rPr>
            <w:webHidden/>
            <w:lang w:val="hr-HR"/>
          </w:rPr>
        </w:r>
        <w:r w:rsidRPr="002E21CF">
          <w:rPr>
            <w:webHidden/>
            <w:lang w:val="hr-HR"/>
          </w:rPr>
          <w:fldChar w:fldCharType="separate"/>
        </w:r>
        <w:r w:rsidRPr="002E21CF">
          <w:rPr>
            <w:webHidden/>
            <w:lang w:val="hr-HR"/>
          </w:rPr>
          <w:t>5</w:t>
        </w:r>
        <w:r w:rsidRPr="002E21CF">
          <w:rPr>
            <w:webHidden/>
            <w:lang w:val="hr-HR"/>
          </w:rPr>
          <w:fldChar w:fldCharType="end"/>
        </w:r>
      </w:hyperlink>
    </w:p>
    <w:p w14:paraId="1D7E1488" w14:textId="77777777" w:rsidR="00FF0281" w:rsidRPr="002E21CF" w:rsidRDefault="00FF0281" w:rsidP="00B94740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val="hr-HR"/>
          <w14:ligatures w14:val="standardContextual"/>
        </w:rPr>
      </w:pPr>
      <w:hyperlink w:anchor="_Toc216169183" w:history="1">
        <w:r w:rsidRPr="002E21CF">
          <w:rPr>
            <w:rStyle w:val="Hyperlink"/>
            <w:lang w:val="hr-HR"/>
          </w:rPr>
          <w:t>3.4.</w:t>
        </w:r>
        <w:r w:rsidRPr="002E21CF"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val="hr-HR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Rukovanje povjerljivim informacijama</w:t>
        </w:r>
        <w:r w:rsidRPr="002E21CF">
          <w:rPr>
            <w:webHidden/>
            <w:lang w:val="hr-HR"/>
          </w:rPr>
          <w:tab/>
        </w:r>
        <w:r w:rsidRPr="002E21CF">
          <w:rPr>
            <w:webHidden/>
            <w:lang w:val="hr-HR"/>
          </w:rPr>
          <w:fldChar w:fldCharType="begin"/>
        </w:r>
        <w:r w:rsidRPr="002E21CF">
          <w:rPr>
            <w:webHidden/>
            <w:lang w:val="hr-HR"/>
          </w:rPr>
          <w:instrText xml:space="preserve"> PAGEREF _Toc216169183 \h </w:instrText>
        </w:r>
        <w:r w:rsidRPr="002E21CF">
          <w:rPr>
            <w:webHidden/>
            <w:lang w:val="hr-HR"/>
          </w:rPr>
        </w:r>
        <w:r w:rsidRPr="002E21CF">
          <w:rPr>
            <w:webHidden/>
            <w:lang w:val="hr-HR"/>
          </w:rPr>
          <w:fldChar w:fldCharType="separate"/>
        </w:r>
        <w:r w:rsidRPr="002E21CF">
          <w:rPr>
            <w:webHidden/>
            <w:lang w:val="hr-HR"/>
          </w:rPr>
          <w:t>5</w:t>
        </w:r>
        <w:r w:rsidRPr="002E21CF">
          <w:rPr>
            <w:webHidden/>
            <w:lang w:val="hr-HR"/>
          </w:rPr>
          <w:fldChar w:fldCharType="end"/>
        </w:r>
      </w:hyperlink>
    </w:p>
    <w:p w14:paraId="08E66FE3" w14:textId="77777777" w:rsidR="00FF0281" w:rsidRPr="002E21CF" w:rsidRDefault="00FF0281" w:rsidP="00B94740">
      <w:pPr>
        <w:pStyle w:val="TOC2"/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:lang w:val="hr-HR"/>
          <w14:ligatures w14:val="standardContextual"/>
        </w:rPr>
      </w:pPr>
      <w:hyperlink w:anchor="_Toc216169184" w:history="1">
        <w:r w:rsidRPr="002E21CF">
          <w:rPr>
            <w:rStyle w:val="Hyperlink"/>
            <w:lang w:val="hr-HR"/>
          </w:rPr>
          <w:t>3.5.</w:t>
        </w:r>
        <w:r w:rsidRPr="002E21CF"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:lang w:val="hr-HR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Maskiranje podataka</w:t>
        </w:r>
        <w:r w:rsidRPr="002E21CF">
          <w:rPr>
            <w:webHidden/>
            <w:lang w:val="hr-HR"/>
          </w:rPr>
          <w:tab/>
        </w:r>
        <w:r w:rsidRPr="002E21CF">
          <w:rPr>
            <w:webHidden/>
            <w:lang w:val="hr-HR"/>
          </w:rPr>
          <w:fldChar w:fldCharType="begin"/>
        </w:r>
        <w:r w:rsidRPr="002E21CF">
          <w:rPr>
            <w:webHidden/>
            <w:lang w:val="hr-HR"/>
          </w:rPr>
          <w:instrText xml:space="preserve"> PAGEREF _Toc216169184 \h </w:instrText>
        </w:r>
        <w:r w:rsidRPr="002E21CF">
          <w:rPr>
            <w:webHidden/>
            <w:lang w:val="hr-HR"/>
          </w:rPr>
        </w:r>
        <w:r w:rsidRPr="002E21CF">
          <w:rPr>
            <w:webHidden/>
            <w:lang w:val="hr-HR"/>
          </w:rPr>
          <w:fldChar w:fldCharType="separate"/>
        </w:r>
        <w:r w:rsidRPr="002E21CF">
          <w:rPr>
            <w:webHidden/>
            <w:lang w:val="hr-HR"/>
          </w:rPr>
          <w:t>8</w:t>
        </w:r>
        <w:r w:rsidRPr="002E21CF">
          <w:rPr>
            <w:webHidden/>
            <w:lang w:val="hr-HR"/>
          </w:rPr>
          <w:fldChar w:fldCharType="end"/>
        </w:r>
      </w:hyperlink>
    </w:p>
    <w:p w14:paraId="0B5F2013" w14:textId="77777777" w:rsidR="00FF0281" w:rsidRPr="002E21CF" w:rsidRDefault="00FF0281" w:rsidP="00B947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169185" w:history="1">
        <w:r w:rsidRPr="002E21CF">
          <w:rPr>
            <w:rStyle w:val="Hyperlink"/>
            <w:lang w:val="hr-HR"/>
          </w:rPr>
          <w:t>4.</w:t>
        </w:r>
        <w:r w:rsidRPr="002E21CF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Upravljanje zapisima koji se vode temeljem ovog dokumenta</w:t>
        </w:r>
        <w:r w:rsidRPr="002E21CF">
          <w:rPr>
            <w:webHidden/>
          </w:rPr>
          <w:tab/>
        </w:r>
        <w:r w:rsidRPr="002E21CF">
          <w:rPr>
            <w:webHidden/>
          </w:rPr>
          <w:fldChar w:fldCharType="begin"/>
        </w:r>
        <w:r w:rsidRPr="002E21CF">
          <w:rPr>
            <w:webHidden/>
          </w:rPr>
          <w:instrText xml:space="preserve"> PAGEREF _Toc216169185 \h </w:instrText>
        </w:r>
        <w:r w:rsidRPr="002E21CF">
          <w:rPr>
            <w:webHidden/>
          </w:rPr>
        </w:r>
        <w:r w:rsidRPr="002E21CF">
          <w:rPr>
            <w:webHidden/>
          </w:rPr>
          <w:fldChar w:fldCharType="separate"/>
        </w:r>
        <w:r w:rsidRPr="002E21CF">
          <w:rPr>
            <w:webHidden/>
          </w:rPr>
          <w:t>8</w:t>
        </w:r>
        <w:r w:rsidRPr="002E21CF">
          <w:rPr>
            <w:webHidden/>
          </w:rPr>
          <w:fldChar w:fldCharType="end"/>
        </w:r>
      </w:hyperlink>
    </w:p>
    <w:p w14:paraId="5B5E2CC0" w14:textId="77777777" w:rsidR="00FF0281" w:rsidRPr="002E21CF" w:rsidRDefault="00FF0281" w:rsidP="00B9474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169186" w:history="1">
        <w:r w:rsidRPr="002E21CF">
          <w:rPr>
            <w:rStyle w:val="Hyperlink"/>
            <w:lang w:val="hr-HR"/>
          </w:rPr>
          <w:t>5.</w:t>
        </w:r>
        <w:r w:rsidRPr="002E21CF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2E21CF">
          <w:rPr>
            <w:rStyle w:val="Hyperlink"/>
            <w:lang w:val="hr-HR"/>
          </w:rPr>
          <w:t>Valjanost i upravljanje dokumentom</w:t>
        </w:r>
        <w:r w:rsidRPr="002E21CF">
          <w:rPr>
            <w:webHidden/>
          </w:rPr>
          <w:tab/>
        </w:r>
        <w:r w:rsidRPr="002E21CF">
          <w:rPr>
            <w:webHidden/>
          </w:rPr>
          <w:fldChar w:fldCharType="begin"/>
        </w:r>
        <w:r w:rsidRPr="002E21CF">
          <w:rPr>
            <w:webHidden/>
          </w:rPr>
          <w:instrText xml:space="preserve"> PAGEREF _Toc216169186 \h </w:instrText>
        </w:r>
        <w:r w:rsidRPr="002E21CF">
          <w:rPr>
            <w:webHidden/>
          </w:rPr>
        </w:r>
        <w:r w:rsidRPr="002E21CF">
          <w:rPr>
            <w:webHidden/>
          </w:rPr>
          <w:fldChar w:fldCharType="separate"/>
        </w:r>
        <w:r w:rsidRPr="002E21CF">
          <w:rPr>
            <w:webHidden/>
          </w:rPr>
          <w:t>8</w:t>
        </w:r>
        <w:r w:rsidRPr="002E21CF">
          <w:rPr>
            <w:webHidden/>
          </w:rPr>
          <w:fldChar w:fldCharType="end"/>
        </w:r>
      </w:hyperlink>
    </w:p>
    <w:p w14:paraId="46E7B643" w14:textId="77777777" w:rsidR="00FF0281" w:rsidRPr="002E21CF" w:rsidRDefault="00FF0281" w:rsidP="00B94740">
      <w:r w:rsidRPr="002E21CF">
        <w:fldChar w:fldCharType="end"/>
      </w:r>
    </w:p>
    <w:p w14:paraId="4248137D" w14:textId="77777777" w:rsidR="00FF0281" w:rsidRPr="002E21CF" w:rsidRDefault="00FF0281" w:rsidP="00B94740">
      <w:pPr>
        <w:pStyle w:val="Heading1"/>
      </w:pPr>
      <w:r w:rsidRPr="002E21CF">
        <w:br w:type="page"/>
      </w:r>
      <w:bookmarkStart w:id="3" w:name="_Toc216169173"/>
      <w:r w:rsidRPr="002E21CF">
        <w:t>Svrha, područje primjene i korisnici</w:t>
      </w:r>
      <w:bookmarkEnd w:id="3"/>
    </w:p>
    <w:p w14:paraId="62207282" w14:textId="77777777" w:rsidR="00FF0281" w:rsidRPr="002E21CF" w:rsidRDefault="00FF0281" w:rsidP="00B94740">
      <w:r w:rsidRPr="002E21CF">
        <w:t>Svrha je ovog dokumenta osigurati da informacije dobiju primjerenu razinu zaštite.</w:t>
      </w:r>
    </w:p>
    <w:p w14:paraId="11D5C5BD" w14:textId="77777777" w:rsidR="00FF0281" w:rsidRPr="002E21CF" w:rsidRDefault="00FF0281" w:rsidP="00B94740">
      <w:r w:rsidRPr="002E21CF">
        <w:t xml:space="preserve">Ovaj dokument obuhvaća cjelokupni opseg Sustava upravljanja informacijskom sigurnošću (engl. </w:t>
      </w:r>
      <w:proofErr w:type="spellStart"/>
      <w:r w:rsidRPr="002E21CF">
        <w:rPr>
          <w:i/>
        </w:rPr>
        <w:t>Information</w:t>
      </w:r>
      <w:proofErr w:type="spellEnd"/>
      <w:r w:rsidRPr="002E21CF">
        <w:rPr>
          <w:i/>
        </w:rPr>
        <w:t xml:space="preserve"> Security Management System – ISMS</w:t>
      </w:r>
      <w:r w:rsidRPr="002E21CF">
        <w:t>), odnosno sve vrste informacija, bez obzira u kojem se obliku nalaze – papirnati ili elektronički dokumenti, aplikacije i baze podataka, znanje ljudi i sl.</w:t>
      </w:r>
    </w:p>
    <w:p w14:paraId="510F9556" w14:textId="77777777" w:rsidR="00FF0281" w:rsidRPr="002E21CF" w:rsidRDefault="00FF0281" w:rsidP="00B94740">
      <w:r w:rsidRPr="002E21CF">
        <w:t xml:space="preserve">Korisnici su ovog dokumenta svi zaposlenici </w:t>
      </w:r>
      <w:commentRangeStart w:id="4"/>
      <w:r w:rsidRPr="002E21CF">
        <w:t>[naziv organizacije]</w:t>
      </w:r>
      <w:commentRangeEnd w:id="4"/>
      <w:r w:rsidRPr="002E21CF">
        <w:rPr>
          <w:rStyle w:val="CommentReference"/>
        </w:rPr>
        <w:commentReference w:id="4"/>
      </w:r>
      <w:r w:rsidRPr="002E21CF">
        <w:t>.</w:t>
      </w:r>
    </w:p>
    <w:p w14:paraId="5DE0EE7D" w14:textId="77777777" w:rsidR="00FF0281" w:rsidRPr="002E21CF" w:rsidRDefault="00FF0281" w:rsidP="00B94740"/>
    <w:p w14:paraId="192A20FB" w14:textId="77777777" w:rsidR="00FF0281" w:rsidRPr="002E21CF" w:rsidRDefault="00FF0281" w:rsidP="00B94740">
      <w:pPr>
        <w:pStyle w:val="Heading1"/>
      </w:pPr>
      <w:bookmarkStart w:id="5" w:name="_Toc216169174"/>
      <w:r w:rsidRPr="002E21CF">
        <w:t>Referentni dokumenti</w:t>
      </w:r>
      <w:bookmarkEnd w:id="5"/>
    </w:p>
    <w:p w14:paraId="0040026C" w14:textId="0965B6C6" w:rsidR="00FF0281" w:rsidRPr="002E21CF" w:rsidRDefault="00FF0281" w:rsidP="00B94740">
      <w:pPr>
        <w:pStyle w:val="ListParagraph"/>
        <w:numPr>
          <w:ilvl w:val="0"/>
          <w:numId w:val="21"/>
        </w:numPr>
      </w:pPr>
      <w:r w:rsidRPr="002E21CF">
        <w:t xml:space="preserve">Norma ISO/IEC 27001, </w:t>
      </w:r>
      <w:r w:rsidR="003B741E" w:rsidRPr="002E21CF">
        <w:t>mjere</w:t>
      </w:r>
      <w:r w:rsidRPr="002E21CF">
        <w:t xml:space="preserve"> A.5.9, A.5.10, A.5.12, A.5.13, A.5.14, A.7.10, A.8.3, A.8.5, A.8.11 i A.8.12</w:t>
      </w:r>
    </w:p>
    <w:p w14:paraId="32A9966B" w14:textId="77777777" w:rsidR="00FF0281" w:rsidRPr="002E21CF" w:rsidRDefault="00FF0281" w:rsidP="00B94740">
      <w:pPr>
        <w:pStyle w:val="ListParagraph"/>
        <w:numPr>
          <w:ilvl w:val="0"/>
          <w:numId w:val="21"/>
        </w:numPr>
      </w:pPr>
      <w:commentRangeStart w:id="6"/>
      <w:r w:rsidRPr="002E21CF">
        <w:t>Politika informacijske sigurnosti</w:t>
      </w:r>
      <w:commentRangeEnd w:id="6"/>
      <w:r w:rsidRPr="002E21CF">
        <w:rPr>
          <w:rStyle w:val="CommentReference"/>
        </w:rPr>
        <w:commentReference w:id="6"/>
      </w:r>
    </w:p>
    <w:p w14:paraId="2EFC4EA8" w14:textId="77777777" w:rsidR="00FF0281" w:rsidRPr="002E21CF" w:rsidRDefault="00FF0281" w:rsidP="00B94740">
      <w:pPr>
        <w:pStyle w:val="ListParagraph"/>
        <w:numPr>
          <w:ilvl w:val="0"/>
          <w:numId w:val="21"/>
        </w:numPr>
      </w:pPr>
      <w:commentRangeStart w:id="7"/>
      <w:r w:rsidRPr="002E21CF">
        <w:t>Izvješće o procjeni i obradi rizika</w:t>
      </w:r>
      <w:commentRangeEnd w:id="7"/>
      <w:r w:rsidRPr="002E21CF">
        <w:rPr>
          <w:rStyle w:val="CommentReference"/>
        </w:rPr>
        <w:commentReference w:id="7"/>
      </w:r>
    </w:p>
    <w:p w14:paraId="20624558" w14:textId="77777777" w:rsidR="00FF0281" w:rsidRPr="002E21CF" w:rsidRDefault="00FF0281" w:rsidP="00B94740">
      <w:pPr>
        <w:pStyle w:val="ListParagraph"/>
        <w:numPr>
          <w:ilvl w:val="0"/>
          <w:numId w:val="21"/>
        </w:numPr>
      </w:pPr>
      <w:commentRangeStart w:id="8"/>
      <w:r w:rsidRPr="002E21CF">
        <w:t>Izvješće o primjenjivosti</w:t>
      </w:r>
      <w:commentRangeEnd w:id="8"/>
      <w:r w:rsidRPr="002E21CF">
        <w:rPr>
          <w:rStyle w:val="CommentReference"/>
        </w:rPr>
        <w:commentReference w:id="8"/>
      </w:r>
    </w:p>
    <w:p w14:paraId="750B114A" w14:textId="77777777" w:rsidR="00FF0281" w:rsidRPr="002E21CF" w:rsidRDefault="00FF0281" w:rsidP="00B94740">
      <w:pPr>
        <w:pStyle w:val="ListParagraph"/>
        <w:numPr>
          <w:ilvl w:val="0"/>
          <w:numId w:val="21"/>
        </w:numPr>
      </w:pPr>
      <w:r w:rsidRPr="002E21CF">
        <w:t>Popis resursa</w:t>
      </w:r>
    </w:p>
    <w:p w14:paraId="44A3394C" w14:textId="77777777" w:rsidR="00FF0281" w:rsidRPr="002E21CF" w:rsidRDefault="00FF0281" w:rsidP="00B94740">
      <w:pPr>
        <w:pStyle w:val="ListParagraph"/>
        <w:numPr>
          <w:ilvl w:val="0"/>
          <w:numId w:val="21"/>
        </w:numPr>
      </w:pPr>
      <w:commentRangeStart w:id="9"/>
      <w:r w:rsidRPr="002E21CF">
        <w:t>Popis pravnih, regulatornih, ugovornih i ostalih zahtjeva</w:t>
      </w:r>
      <w:commentRangeEnd w:id="9"/>
      <w:r w:rsidRPr="002E21CF">
        <w:rPr>
          <w:rStyle w:val="CommentReference"/>
        </w:rPr>
        <w:commentReference w:id="9"/>
      </w:r>
    </w:p>
    <w:p w14:paraId="44D9E45D" w14:textId="77777777" w:rsidR="00FF0281" w:rsidRPr="002E21CF" w:rsidRDefault="00FF0281" w:rsidP="00B94740">
      <w:pPr>
        <w:pStyle w:val="ListParagraph"/>
        <w:numPr>
          <w:ilvl w:val="0"/>
          <w:numId w:val="21"/>
        </w:numPr>
      </w:pPr>
      <w:r w:rsidRPr="002E21CF">
        <w:t>Procedura za upravljanje incidentima</w:t>
      </w:r>
    </w:p>
    <w:p w14:paraId="761A8FC2" w14:textId="77777777" w:rsidR="00FF0281" w:rsidRPr="002E21CF" w:rsidRDefault="00FF0281" w:rsidP="00B94740">
      <w:pPr>
        <w:pStyle w:val="ListParagraph"/>
        <w:numPr>
          <w:ilvl w:val="0"/>
          <w:numId w:val="21"/>
        </w:numPr>
      </w:pPr>
      <w:commentRangeStart w:id="10"/>
      <w:r w:rsidRPr="002E21CF">
        <w:t>[Sigurnosne procedure za IT odjel] / [Politika odlaganja i uništavanja]</w:t>
      </w:r>
      <w:commentRangeEnd w:id="10"/>
      <w:r w:rsidRPr="002E21CF">
        <w:rPr>
          <w:rStyle w:val="CommentReference"/>
        </w:rPr>
        <w:commentReference w:id="10"/>
      </w:r>
    </w:p>
    <w:p w14:paraId="740A0CB8" w14:textId="77777777" w:rsidR="00FF0281" w:rsidRPr="002E21CF" w:rsidRDefault="00FF0281" w:rsidP="00B94740">
      <w:pPr>
        <w:pStyle w:val="ListParagraph"/>
        <w:numPr>
          <w:ilvl w:val="0"/>
          <w:numId w:val="21"/>
        </w:numPr>
      </w:pPr>
      <w:r w:rsidRPr="002E21CF">
        <w:t>Politika sigurnosti informacijskog sustava</w:t>
      </w:r>
    </w:p>
    <w:p w14:paraId="4096E9CD" w14:textId="77777777" w:rsidR="00FF0281" w:rsidRPr="002E21CF" w:rsidRDefault="00FF0281" w:rsidP="00B94740"/>
    <w:p w14:paraId="78943A28" w14:textId="77777777" w:rsidR="00FF0281" w:rsidRPr="002E21CF" w:rsidRDefault="00FF0281" w:rsidP="00B94740">
      <w:pPr>
        <w:pStyle w:val="Heading1"/>
      </w:pPr>
      <w:bookmarkStart w:id="11" w:name="_Toc216169175"/>
      <w:r w:rsidRPr="002E21CF">
        <w:t>Klasificirane informacije</w:t>
      </w:r>
      <w:bookmarkEnd w:id="11"/>
    </w:p>
    <w:p w14:paraId="698804D1" w14:textId="77777777" w:rsidR="00FF0281" w:rsidRPr="002E21CF" w:rsidRDefault="00FF0281" w:rsidP="00B94740">
      <w:pPr>
        <w:pStyle w:val="Heading2"/>
      </w:pPr>
      <w:bookmarkStart w:id="12" w:name="_Toc216169176"/>
      <w:r w:rsidRPr="002E21CF">
        <w:t>Koraci i odgovornosti</w:t>
      </w:r>
      <w:bookmarkEnd w:id="12"/>
    </w:p>
    <w:p w14:paraId="222DC289" w14:textId="77777777" w:rsidR="00FF0281" w:rsidRPr="002E21CF" w:rsidRDefault="00FF0281" w:rsidP="00B94740">
      <w:r w:rsidRPr="002E21CF">
        <w:t>Koraci i odgovornosti za upravljanje informacijama su sljedeće: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FF0281" w:rsidRPr="002E21CF" w14:paraId="7EBFD882" w14:textId="77777777" w:rsidTr="00451E6B">
        <w:trPr>
          <w:cantSplit/>
        </w:trPr>
        <w:tc>
          <w:tcPr>
            <w:tcW w:w="4500" w:type="dxa"/>
            <w:shd w:val="clear" w:color="auto" w:fill="D9D9D9"/>
            <w:vAlign w:val="center"/>
          </w:tcPr>
          <w:p w14:paraId="508CB7DE" w14:textId="77777777" w:rsidR="00FF0281" w:rsidRPr="002E21CF" w:rsidRDefault="00FF0281" w:rsidP="00451E6B">
            <w:pPr>
              <w:spacing w:after="0"/>
              <w:rPr>
                <w:b/>
                <w:i/>
              </w:rPr>
            </w:pPr>
            <w:r w:rsidRPr="002E21CF">
              <w:rPr>
                <w:b/>
                <w:i/>
              </w:rPr>
              <w:t>Naziv koraka</w:t>
            </w:r>
          </w:p>
        </w:tc>
        <w:tc>
          <w:tcPr>
            <w:tcW w:w="4500" w:type="dxa"/>
            <w:shd w:val="clear" w:color="auto" w:fill="D9D9D9"/>
            <w:vAlign w:val="center"/>
          </w:tcPr>
          <w:p w14:paraId="41769F08" w14:textId="77777777" w:rsidR="00FF0281" w:rsidRPr="002E21CF" w:rsidRDefault="00FF0281" w:rsidP="00451E6B">
            <w:pPr>
              <w:spacing w:after="0"/>
              <w:rPr>
                <w:b/>
                <w:i/>
              </w:rPr>
            </w:pPr>
            <w:r w:rsidRPr="002E21CF">
              <w:rPr>
                <w:b/>
                <w:i/>
              </w:rPr>
              <w:t>Odgovornost</w:t>
            </w:r>
          </w:p>
        </w:tc>
      </w:tr>
      <w:tr w:rsidR="00FF0281" w:rsidRPr="002E21CF" w14:paraId="5A8A09EC" w14:textId="77777777" w:rsidTr="00451E6B">
        <w:trPr>
          <w:cantSplit/>
        </w:trPr>
        <w:tc>
          <w:tcPr>
            <w:tcW w:w="4500" w:type="dxa"/>
            <w:vAlign w:val="center"/>
          </w:tcPr>
          <w:p w14:paraId="20E1F4EE" w14:textId="77777777" w:rsidR="00FF0281" w:rsidRPr="002E21CF" w:rsidRDefault="00FF0281" w:rsidP="00451E6B">
            <w:pPr>
              <w:pStyle w:val="ListParagraph"/>
              <w:numPr>
                <w:ilvl w:val="0"/>
                <w:numId w:val="22"/>
              </w:numPr>
              <w:spacing w:after="0"/>
              <w:ind w:left="360"/>
            </w:pPr>
            <w:r w:rsidRPr="002E21CF">
              <w:t>Upis informacijskog resursa u Popis resursa</w:t>
            </w:r>
          </w:p>
        </w:tc>
        <w:tc>
          <w:tcPr>
            <w:tcW w:w="4500" w:type="dxa"/>
            <w:vAlign w:val="center"/>
          </w:tcPr>
          <w:p w14:paraId="177E1220" w14:textId="77777777" w:rsidR="00FF0281" w:rsidRPr="002E21CF" w:rsidRDefault="00FF0281" w:rsidP="00451E6B">
            <w:pPr>
              <w:spacing w:after="0"/>
            </w:pPr>
            <w:r w:rsidRPr="002E21CF">
              <w:t>[naziv radnog mjesta]</w:t>
            </w:r>
          </w:p>
        </w:tc>
      </w:tr>
      <w:tr w:rsidR="00FF0281" w:rsidRPr="002E21CF" w14:paraId="4EB12B56" w14:textId="77777777" w:rsidTr="00451E6B">
        <w:trPr>
          <w:cantSplit/>
        </w:trPr>
        <w:tc>
          <w:tcPr>
            <w:tcW w:w="4500" w:type="dxa"/>
            <w:vAlign w:val="center"/>
          </w:tcPr>
          <w:p w14:paraId="7CAB9AB1" w14:textId="77777777" w:rsidR="00FF0281" w:rsidRPr="002E21CF" w:rsidRDefault="00FF0281" w:rsidP="00451E6B">
            <w:pPr>
              <w:pStyle w:val="ListParagraph"/>
              <w:numPr>
                <w:ilvl w:val="0"/>
                <w:numId w:val="22"/>
              </w:numPr>
              <w:spacing w:after="0"/>
              <w:ind w:left="360"/>
            </w:pPr>
            <w:r w:rsidRPr="002E21CF">
              <w:t>Klasifikacija informacija</w:t>
            </w:r>
          </w:p>
        </w:tc>
        <w:tc>
          <w:tcPr>
            <w:tcW w:w="4500" w:type="dxa"/>
            <w:vAlign w:val="center"/>
          </w:tcPr>
          <w:p w14:paraId="5E5A7115" w14:textId="77777777" w:rsidR="00FF0281" w:rsidRPr="002E21CF" w:rsidRDefault="00FF0281" w:rsidP="00451E6B">
            <w:pPr>
              <w:spacing w:after="0"/>
            </w:pPr>
            <w:r w:rsidRPr="002E21CF">
              <w:t>Vlasnik resursa</w:t>
            </w:r>
          </w:p>
        </w:tc>
      </w:tr>
      <w:tr w:rsidR="00FF0281" w:rsidRPr="002E21CF" w14:paraId="67194D8E" w14:textId="77777777" w:rsidTr="00451E6B">
        <w:trPr>
          <w:cantSplit/>
        </w:trPr>
        <w:tc>
          <w:tcPr>
            <w:tcW w:w="4500" w:type="dxa"/>
            <w:vAlign w:val="center"/>
          </w:tcPr>
          <w:p w14:paraId="7DD873FB" w14:textId="77777777" w:rsidR="00FF0281" w:rsidRPr="002E21CF" w:rsidRDefault="00FF0281" w:rsidP="00451E6B">
            <w:pPr>
              <w:pStyle w:val="ListParagraph"/>
              <w:numPr>
                <w:ilvl w:val="0"/>
                <w:numId w:val="22"/>
              </w:numPr>
              <w:spacing w:after="0"/>
              <w:ind w:left="360"/>
            </w:pPr>
            <w:r w:rsidRPr="002E21CF">
              <w:t>Označavanje informacija</w:t>
            </w:r>
          </w:p>
        </w:tc>
        <w:tc>
          <w:tcPr>
            <w:tcW w:w="4500" w:type="dxa"/>
            <w:vAlign w:val="center"/>
          </w:tcPr>
          <w:p w14:paraId="73E65A0B" w14:textId="77777777" w:rsidR="00FF0281" w:rsidRPr="002E21CF" w:rsidRDefault="00FF0281" w:rsidP="00451E6B">
            <w:pPr>
              <w:spacing w:after="0"/>
            </w:pPr>
            <w:r w:rsidRPr="002E21CF">
              <w:t>Vlasnik resursa</w:t>
            </w:r>
          </w:p>
        </w:tc>
      </w:tr>
      <w:tr w:rsidR="00FF0281" w:rsidRPr="002E21CF" w14:paraId="568EB9B1" w14:textId="77777777" w:rsidTr="00451E6B">
        <w:trPr>
          <w:cantSplit/>
        </w:trPr>
        <w:tc>
          <w:tcPr>
            <w:tcW w:w="4500" w:type="dxa"/>
            <w:vAlign w:val="center"/>
          </w:tcPr>
          <w:p w14:paraId="50C140A3" w14:textId="77777777" w:rsidR="00FF0281" w:rsidRPr="002E21CF" w:rsidRDefault="00FF0281" w:rsidP="00451E6B">
            <w:pPr>
              <w:pStyle w:val="ListParagraph"/>
              <w:numPr>
                <w:ilvl w:val="0"/>
                <w:numId w:val="22"/>
              </w:numPr>
              <w:spacing w:after="0"/>
              <w:ind w:left="360"/>
            </w:pPr>
            <w:r w:rsidRPr="002E21CF">
              <w:t>Rukovanje informacijama</w:t>
            </w:r>
          </w:p>
        </w:tc>
        <w:tc>
          <w:tcPr>
            <w:tcW w:w="4500" w:type="dxa"/>
            <w:vAlign w:val="center"/>
          </w:tcPr>
          <w:p w14:paraId="20D99751" w14:textId="77777777" w:rsidR="00FF0281" w:rsidRPr="002E21CF" w:rsidRDefault="00FF0281" w:rsidP="00451E6B">
            <w:pPr>
              <w:spacing w:after="0"/>
            </w:pPr>
            <w:r w:rsidRPr="002E21CF">
              <w:t>Osobe s pravima pristupa u skladu s ovom Politikom</w:t>
            </w:r>
          </w:p>
        </w:tc>
      </w:tr>
    </w:tbl>
    <w:p w14:paraId="3C76AF24" w14:textId="77777777" w:rsidR="00FF0281" w:rsidRPr="002E21CF" w:rsidRDefault="00FF0281" w:rsidP="00B94740">
      <w:pPr>
        <w:spacing w:after="0"/>
      </w:pPr>
    </w:p>
    <w:p w14:paraId="3029CAE0" w14:textId="77777777" w:rsidR="00FF0281" w:rsidRPr="002E21CF" w:rsidRDefault="00FF0281" w:rsidP="00B94740">
      <w:r w:rsidRPr="002E21CF">
        <w:t>Ako su klasificirani podaci zaprimljeni izvan organizacije, [naziv radnog mjesta] je odgovoran za njihovu klasifikaciju u skladu s pravilima propisanim ovom Politikom te ta osoba postaje vlasnik takvog informacijskog resursa.</w:t>
      </w:r>
    </w:p>
    <w:p w14:paraId="4E58C233" w14:textId="77777777" w:rsidR="00FF0281" w:rsidRPr="002E21CF" w:rsidRDefault="00FF0281" w:rsidP="00B94740">
      <w:pPr>
        <w:pStyle w:val="Heading2"/>
      </w:pPr>
      <w:bookmarkStart w:id="13" w:name="_Toc270341735"/>
      <w:bookmarkStart w:id="14" w:name="_Toc104286914"/>
      <w:bookmarkStart w:id="15" w:name="_Toc216169177"/>
      <w:r w:rsidRPr="002E21CF">
        <w:t>Klasifikacija informacija</w:t>
      </w:r>
      <w:bookmarkEnd w:id="13"/>
      <w:bookmarkEnd w:id="14"/>
      <w:bookmarkEnd w:id="15"/>
    </w:p>
    <w:p w14:paraId="3E1EFBAA" w14:textId="77777777" w:rsidR="00FF0281" w:rsidRPr="002E21CF" w:rsidRDefault="00FF0281" w:rsidP="00B94740">
      <w:pPr>
        <w:pStyle w:val="Heading3"/>
      </w:pPr>
      <w:bookmarkStart w:id="16" w:name="_Toc270341736"/>
      <w:bookmarkStart w:id="17" w:name="_Toc104286915"/>
      <w:bookmarkStart w:id="18" w:name="_Toc216169178"/>
      <w:r w:rsidRPr="002E21CF">
        <w:t>Kriteriji klasifikacije</w:t>
      </w:r>
      <w:bookmarkEnd w:id="16"/>
      <w:bookmarkEnd w:id="17"/>
      <w:bookmarkEnd w:id="18"/>
    </w:p>
    <w:p w14:paraId="45A97A21" w14:textId="77777777" w:rsidR="00FF0281" w:rsidRPr="002E21CF" w:rsidRDefault="00FF0281" w:rsidP="00B94740">
      <w:r w:rsidRPr="002E21CF">
        <w:t>Stupanj povjerljivosti informacija klasificira se prema slijedećim kriterijima:</w:t>
      </w:r>
    </w:p>
    <w:p w14:paraId="11BF27DF" w14:textId="77777777" w:rsidR="00FF0281" w:rsidRPr="002E21CF" w:rsidRDefault="00FF0281" w:rsidP="00B94740">
      <w:pPr>
        <w:numPr>
          <w:ilvl w:val="0"/>
          <w:numId w:val="11"/>
        </w:numPr>
        <w:spacing w:after="0"/>
      </w:pPr>
      <w:r w:rsidRPr="002E21CF">
        <w:t>vrijednost informacija – na temelju posljedica koje su procijenjene u procjeni rizika</w:t>
      </w:r>
    </w:p>
    <w:p w14:paraId="6D694E5B" w14:textId="77777777" w:rsidR="00FF0281" w:rsidRPr="002E21CF" w:rsidRDefault="00FF0281" w:rsidP="00B94740">
      <w:pPr>
        <w:numPr>
          <w:ilvl w:val="0"/>
          <w:numId w:val="11"/>
        </w:numPr>
        <w:spacing w:after="0"/>
      </w:pPr>
      <w:r w:rsidRPr="002E21CF">
        <w:t>osjetljivost i kritičnost informacija – na temelju najvećeg izračunatog rizika za pojedinu informaciju u procjeni rizika</w:t>
      </w:r>
    </w:p>
    <w:p w14:paraId="7BEFE9AC" w14:textId="77777777" w:rsidR="00FF0281" w:rsidRPr="002E21CF" w:rsidRDefault="00FF0281" w:rsidP="00B94740">
      <w:pPr>
        <w:numPr>
          <w:ilvl w:val="0"/>
          <w:numId w:val="11"/>
        </w:numPr>
      </w:pPr>
      <w:commentRangeStart w:id="19"/>
      <w:r w:rsidRPr="002E21CF">
        <w:t>zakonske</w:t>
      </w:r>
      <w:commentRangeEnd w:id="19"/>
      <w:r w:rsidRPr="002E21CF">
        <w:rPr>
          <w:rStyle w:val="CommentReference"/>
        </w:rPr>
        <w:commentReference w:id="19"/>
      </w:r>
      <w:r w:rsidRPr="002E21CF">
        <w:t xml:space="preserve"> i ugovorne obveze – na temelju [Popisa pravnih, regulatornih, ugovornih i ostalih zahtjeva]</w:t>
      </w:r>
    </w:p>
    <w:p w14:paraId="3DE46BFD" w14:textId="77777777" w:rsidR="00FF0281" w:rsidRPr="002E21CF" w:rsidRDefault="00FF0281" w:rsidP="00B94740">
      <w:pPr>
        <w:pStyle w:val="Heading3"/>
      </w:pPr>
      <w:bookmarkStart w:id="20" w:name="_Toc216169179"/>
      <w:r w:rsidRPr="002E21CF">
        <w:t>Stupnjevi povjerljivosti</w:t>
      </w:r>
      <w:bookmarkEnd w:id="20"/>
    </w:p>
    <w:p w14:paraId="7F0F902A" w14:textId="77777777" w:rsidR="00FF0281" w:rsidRPr="002E21CF" w:rsidRDefault="00FF0281" w:rsidP="00B94740">
      <w:r w:rsidRPr="002E21CF">
        <w:t>Sve informacije moraju biti klasificirane po stupnjevima povjerljivosti.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437"/>
        <w:gridCol w:w="1894"/>
        <w:gridCol w:w="2924"/>
        <w:gridCol w:w="2925"/>
      </w:tblGrid>
      <w:tr w:rsidR="00FF0281" w:rsidRPr="002E21CF" w14:paraId="3C68302E" w14:textId="77777777" w:rsidTr="00451E6B">
        <w:trPr>
          <w:cantSplit/>
        </w:trPr>
        <w:tc>
          <w:tcPr>
            <w:tcW w:w="1437" w:type="dxa"/>
            <w:shd w:val="clear" w:color="auto" w:fill="D9D9D9"/>
            <w:vAlign w:val="center"/>
          </w:tcPr>
          <w:p w14:paraId="131A917F" w14:textId="77777777" w:rsidR="00FF0281" w:rsidRPr="002E21CF" w:rsidRDefault="00FF0281" w:rsidP="00451E6B">
            <w:pPr>
              <w:spacing w:after="0"/>
              <w:rPr>
                <w:b/>
                <w:i/>
              </w:rPr>
            </w:pPr>
            <w:commentRangeStart w:id="21"/>
            <w:r w:rsidRPr="002E21CF">
              <w:rPr>
                <w:b/>
                <w:i/>
              </w:rPr>
              <w:t xml:space="preserve">Stupanj </w:t>
            </w:r>
            <w:r w:rsidRPr="002E21CF">
              <w:rPr>
                <w:b/>
                <w:bCs/>
                <w:i/>
                <w:iCs/>
              </w:rPr>
              <w:t>povjerljivosti</w:t>
            </w:r>
          </w:p>
        </w:tc>
        <w:tc>
          <w:tcPr>
            <w:tcW w:w="1894" w:type="dxa"/>
            <w:shd w:val="clear" w:color="auto" w:fill="D9D9D9"/>
            <w:vAlign w:val="center"/>
          </w:tcPr>
          <w:p w14:paraId="7D4C80E3" w14:textId="77777777" w:rsidR="00FF0281" w:rsidRPr="002E21CF" w:rsidRDefault="00FF0281" w:rsidP="00451E6B">
            <w:pPr>
              <w:spacing w:after="0"/>
              <w:rPr>
                <w:b/>
                <w:i/>
              </w:rPr>
            </w:pPr>
            <w:r w:rsidRPr="002E21CF">
              <w:rPr>
                <w:b/>
                <w:i/>
              </w:rPr>
              <w:t>Označavanje</w:t>
            </w:r>
            <w:commentRangeEnd w:id="21"/>
            <w:r w:rsidRPr="002E21CF">
              <w:rPr>
                <w:rStyle w:val="CommentReference"/>
              </w:rPr>
              <w:commentReference w:id="21"/>
            </w:r>
          </w:p>
        </w:tc>
        <w:tc>
          <w:tcPr>
            <w:tcW w:w="2924" w:type="dxa"/>
            <w:shd w:val="clear" w:color="auto" w:fill="D9D9D9"/>
            <w:vAlign w:val="center"/>
          </w:tcPr>
          <w:p w14:paraId="7AF976CD" w14:textId="77777777" w:rsidR="00FF0281" w:rsidRPr="002E21CF" w:rsidRDefault="00FF0281" w:rsidP="00451E6B">
            <w:pPr>
              <w:spacing w:after="0"/>
              <w:rPr>
                <w:b/>
                <w:i/>
              </w:rPr>
            </w:pPr>
            <w:r w:rsidRPr="002E21CF">
              <w:rPr>
                <w:b/>
                <w:i/>
              </w:rPr>
              <w:t>Kriteriji za klasifikaciju</w:t>
            </w:r>
          </w:p>
        </w:tc>
        <w:tc>
          <w:tcPr>
            <w:tcW w:w="2925" w:type="dxa"/>
            <w:shd w:val="clear" w:color="auto" w:fill="D9D9D9"/>
            <w:vAlign w:val="center"/>
          </w:tcPr>
          <w:p w14:paraId="4F4F9DDE" w14:textId="77777777" w:rsidR="00FF0281" w:rsidRPr="002E21CF" w:rsidRDefault="00FF0281" w:rsidP="00451E6B">
            <w:pPr>
              <w:spacing w:after="0"/>
              <w:rPr>
                <w:b/>
                <w:i/>
              </w:rPr>
            </w:pPr>
            <w:r w:rsidRPr="002E21CF">
              <w:rPr>
                <w:b/>
                <w:i/>
              </w:rPr>
              <w:t>Ograničavanje pristupa</w:t>
            </w:r>
          </w:p>
        </w:tc>
      </w:tr>
      <w:tr w:rsidR="00FF0281" w:rsidRPr="002E21CF" w14:paraId="2914A0E0" w14:textId="77777777" w:rsidTr="00451E6B">
        <w:trPr>
          <w:cantSplit/>
        </w:trPr>
        <w:tc>
          <w:tcPr>
            <w:tcW w:w="1437" w:type="dxa"/>
            <w:vAlign w:val="center"/>
          </w:tcPr>
          <w:p w14:paraId="040D2916" w14:textId="77777777" w:rsidR="00FF0281" w:rsidRPr="002E21CF" w:rsidRDefault="00FF0281" w:rsidP="00451E6B">
            <w:pPr>
              <w:spacing w:after="0"/>
            </w:pPr>
            <w:r w:rsidRPr="002E21CF">
              <w:t>Javno</w:t>
            </w:r>
          </w:p>
        </w:tc>
        <w:tc>
          <w:tcPr>
            <w:tcW w:w="1894" w:type="dxa"/>
            <w:vAlign w:val="center"/>
          </w:tcPr>
          <w:p w14:paraId="07EDD257" w14:textId="77777777" w:rsidR="00FF0281" w:rsidRPr="002E21CF" w:rsidRDefault="00FF0281" w:rsidP="00451E6B">
            <w:pPr>
              <w:spacing w:after="0"/>
            </w:pPr>
            <w:r w:rsidRPr="002E21CF">
              <w:t>(bez oznake)</w:t>
            </w:r>
          </w:p>
        </w:tc>
        <w:tc>
          <w:tcPr>
            <w:tcW w:w="2924" w:type="dxa"/>
            <w:vAlign w:val="center"/>
          </w:tcPr>
          <w:p w14:paraId="49AB0090" w14:textId="77777777" w:rsidR="00FF0281" w:rsidRPr="002E21CF" w:rsidRDefault="00FF0281" w:rsidP="00451E6B">
            <w:pPr>
              <w:spacing w:after="0"/>
            </w:pPr>
            <w:r w:rsidRPr="002E21CF">
              <w:t>Objava informacija u javnosti ni na koji način ne može štetiti organizaciji.</w:t>
            </w:r>
          </w:p>
        </w:tc>
        <w:tc>
          <w:tcPr>
            <w:tcW w:w="2925" w:type="dxa"/>
            <w:vAlign w:val="center"/>
          </w:tcPr>
          <w:p w14:paraId="40416D8D" w14:textId="77777777" w:rsidR="00FF0281" w:rsidRPr="002E21CF" w:rsidRDefault="00FF0281" w:rsidP="00451E6B">
            <w:pPr>
              <w:spacing w:after="0"/>
            </w:pPr>
            <w:r w:rsidRPr="002E21CF">
              <w:t>Informacije su dostupne javnosti.</w:t>
            </w:r>
          </w:p>
        </w:tc>
      </w:tr>
      <w:tr w:rsidR="00FF0281" w:rsidRPr="002E21CF" w14:paraId="115378D2" w14:textId="77777777" w:rsidTr="00451E6B">
        <w:trPr>
          <w:cantSplit/>
        </w:trPr>
        <w:tc>
          <w:tcPr>
            <w:tcW w:w="1437" w:type="dxa"/>
            <w:vAlign w:val="center"/>
          </w:tcPr>
          <w:p w14:paraId="176C855F" w14:textId="77777777" w:rsidR="00FF0281" w:rsidRPr="002E21CF" w:rsidRDefault="00FF0281" w:rsidP="00451E6B">
            <w:pPr>
              <w:spacing w:after="0"/>
            </w:pPr>
            <w:r w:rsidRPr="002E21CF">
              <w:t>Interna uporaba</w:t>
            </w:r>
          </w:p>
        </w:tc>
        <w:tc>
          <w:tcPr>
            <w:tcW w:w="1894" w:type="dxa"/>
            <w:vAlign w:val="center"/>
          </w:tcPr>
          <w:p w14:paraId="394558BE" w14:textId="77777777" w:rsidR="00FF0281" w:rsidRPr="002E21CF" w:rsidRDefault="00FF0281" w:rsidP="00451E6B">
            <w:pPr>
              <w:spacing w:after="0"/>
            </w:pPr>
            <w:r w:rsidRPr="002E21CF">
              <w:t>INTERNA UPORABA</w:t>
            </w:r>
          </w:p>
        </w:tc>
        <w:tc>
          <w:tcPr>
            <w:tcW w:w="2924" w:type="dxa"/>
            <w:vAlign w:val="center"/>
          </w:tcPr>
          <w:p w14:paraId="346A3296" w14:textId="77777777" w:rsidR="00FF0281" w:rsidRPr="002E21CF" w:rsidRDefault="00FF0281" w:rsidP="00451E6B">
            <w:pPr>
              <w:spacing w:after="0"/>
            </w:pPr>
            <w:r w:rsidRPr="002E21CF">
              <w:t>Neovlašteni pristup informacijama prouzročio bi manju štetu i/ili neugodnosti organizaciji.</w:t>
            </w:r>
          </w:p>
        </w:tc>
        <w:tc>
          <w:tcPr>
            <w:tcW w:w="2925" w:type="dxa"/>
            <w:vAlign w:val="center"/>
          </w:tcPr>
          <w:p w14:paraId="69237BDB" w14:textId="77777777" w:rsidR="00FF0281" w:rsidRPr="002E21CF" w:rsidRDefault="00FF0281" w:rsidP="00451E6B">
            <w:pPr>
              <w:spacing w:after="0"/>
            </w:pPr>
            <w:r w:rsidRPr="002E21CF">
              <w:t>Informacije su dostupne svim djelatnicima i odabranim trećim stranama.</w:t>
            </w:r>
          </w:p>
        </w:tc>
      </w:tr>
      <w:tr w:rsidR="00FF0281" w:rsidRPr="002E21CF" w14:paraId="476BA973" w14:textId="77777777" w:rsidTr="00451E6B">
        <w:trPr>
          <w:cantSplit/>
        </w:trPr>
        <w:tc>
          <w:tcPr>
            <w:tcW w:w="1437" w:type="dxa"/>
            <w:vAlign w:val="center"/>
          </w:tcPr>
          <w:p w14:paraId="4A4ED838" w14:textId="77777777" w:rsidR="00FF0281" w:rsidRPr="002E21CF" w:rsidRDefault="00FF0281" w:rsidP="00451E6B">
            <w:pPr>
              <w:spacing w:after="0"/>
            </w:pPr>
            <w:r w:rsidRPr="002E21CF">
              <w:t>Ograničen pristup</w:t>
            </w:r>
          </w:p>
        </w:tc>
        <w:tc>
          <w:tcPr>
            <w:tcW w:w="1894" w:type="dxa"/>
            <w:vAlign w:val="center"/>
          </w:tcPr>
          <w:p w14:paraId="4DC9C492" w14:textId="77777777" w:rsidR="00FF0281" w:rsidRPr="002E21CF" w:rsidRDefault="00FF0281" w:rsidP="00451E6B">
            <w:pPr>
              <w:spacing w:after="0"/>
            </w:pPr>
            <w:r w:rsidRPr="002E21CF">
              <w:t>OGRANIČEN PRISTUP</w:t>
            </w:r>
          </w:p>
        </w:tc>
        <w:tc>
          <w:tcPr>
            <w:tcW w:w="2924" w:type="dxa"/>
            <w:vAlign w:val="center"/>
          </w:tcPr>
          <w:p w14:paraId="5086E1EA" w14:textId="77777777" w:rsidR="00FF0281" w:rsidRPr="002E21CF" w:rsidRDefault="00FF0281" w:rsidP="00451E6B">
            <w:pPr>
              <w:spacing w:after="0"/>
            </w:pPr>
            <w:r w:rsidRPr="002E21CF">
              <w:t>Neovlašteni pristup informacijama prouzročio bi veću štetu za poslovanje i/ili ugled organizaciji</w:t>
            </w:r>
          </w:p>
        </w:tc>
        <w:tc>
          <w:tcPr>
            <w:tcW w:w="2925" w:type="dxa"/>
            <w:vAlign w:val="center"/>
          </w:tcPr>
          <w:p w14:paraId="6195B5C8" w14:textId="77777777" w:rsidR="00FF0281" w:rsidRPr="002E21CF" w:rsidRDefault="00FF0281" w:rsidP="00451E6B">
            <w:pPr>
              <w:spacing w:after="0"/>
            </w:pPr>
            <w:r w:rsidRPr="002E21CF">
              <w:t>Informacije su dostupne samo određenoj grupi djelatnika i ovlaštenim osobama trećih strana.</w:t>
            </w:r>
          </w:p>
        </w:tc>
      </w:tr>
      <w:tr w:rsidR="00FF0281" w:rsidRPr="002E21CF" w14:paraId="58A1592A" w14:textId="77777777" w:rsidTr="00451E6B">
        <w:trPr>
          <w:cantSplit/>
        </w:trPr>
        <w:tc>
          <w:tcPr>
            <w:tcW w:w="1437" w:type="dxa"/>
            <w:vAlign w:val="center"/>
          </w:tcPr>
          <w:p w14:paraId="08507AEB" w14:textId="77777777" w:rsidR="00FF0281" w:rsidRPr="002E21CF" w:rsidRDefault="00FF0281" w:rsidP="00451E6B">
            <w:pPr>
              <w:spacing w:after="0"/>
            </w:pPr>
            <w:r w:rsidRPr="002E21CF">
              <w:t>Povjerljivo</w:t>
            </w:r>
          </w:p>
        </w:tc>
        <w:tc>
          <w:tcPr>
            <w:tcW w:w="1894" w:type="dxa"/>
            <w:vAlign w:val="center"/>
          </w:tcPr>
          <w:p w14:paraId="1288508E" w14:textId="77777777" w:rsidR="00FF0281" w:rsidRPr="002E21CF" w:rsidRDefault="00FF0281" w:rsidP="00451E6B">
            <w:pPr>
              <w:spacing w:after="0"/>
            </w:pPr>
            <w:r w:rsidRPr="002E21CF">
              <w:t>POVJERLJIVO</w:t>
            </w:r>
          </w:p>
        </w:tc>
        <w:tc>
          <w:tcPr>
            <w:tcW w:w="2924" w:type="dxa"/>
            <w:vAlign w:val="center"/>
          </w:tcPr>
          <w:p w14:paraId="1287207F" w14:textId="77777777" w:rsidR="00FF0281" w:rsidRPr="002E21CF" w:rsidRDefault="00FF0281" w:rsidP="00451E6B">
            <w:pPr>
              <w:spacing w:after="0"/>
            </w:pPr>
            <w:r w:rsidRPr="002E21CF">
              <w:t>Neovlašteni pristup informacijama prouzročio bi katastrofalnu (nepopravljivu) štetu za poslovanje i /ili ugled organizacije.</w:t>
            </w:r>
          </w:p>
        </w:tc>
        <w:tc>
          <w:tcPr>
            <w:tcW w:w="2925" w:type="dxa"/>
            <w:vAlign w:val="center"/>
          </w:tcPr>
          <w:p w14:paraId="64F6517F" w14:textId="77777777" w:rsidR="00FF0281" w:rsidRPr="002E21CF" w:rsidRDefault="00FF0281" w:rsidP="00451E6B">
            <w:pPr>
              <w:spacing w:after="0"/>
            </w:pPr>
            <w:r w:rsidRPr="002E21CF">
              <w:t>Informacije su dostupne samo pojedincima u organizaciji.</w:t>
            </w:r>
          </w:p>
        </w:tc>
      </w:tr>
    </w:tbl>
    <w:p w14:paraId="40E68CE7" w14:textId="77777777" w:rsidR="00FF0281" w:rsidRPr="002E21CF" w:rsidRDefault="00FF0281" w:rsidP="00B94740">
      <w:pPr>
        <w:pStyle w:val="NoSpacing"/>
      </w:pPr>
    </w:p>
    <w:p w14:paraId="67B8624A" w14:textId="77777777" w:rsidR="00FF0281" w:rsidRPr="002E21CF" w:rsidRDefault="00FF0281" w:rsidP="00B94740">
      <w:r w:rsidRPr="002E21CF">
        <w:t>Osnovno je pravilo da se određuje minimum stupnja povjerljivosti koji osigurava dovoljnu razinu zaštite, kako se ne bi nepotrebno povećavali troškovi zaštite.</w:t>
      </w:r>
    </w:p>
    <w:p w14:paraId="279FB210" w14:textId="77777777" w:rsidR="00FF0281" w:rsidRPr="002E21CF" w:rsidRDefault="00FF0281" w:rsidP="00B94740">
      <w:pPr>
        <w:pStyle w:val="Heading3"/>
      </w:pPr>
      <w:bookmarkStart w:id="22" w:name="_Toc216169180"/>
      <w:r w:rsidRPr="002E21CF">
        <w:t>Popis ovlaštenih osoba</w:t>
      </w:r>
      <w:bookmarkEnd w:id="22"/>
    </w:p>
    <w:p w14:paraId="347EC8FC" w14:textId="77777777" w:rsidR="00FF0281" w:rsidRPr="002E21CF" w:rsidRDefault="00FF0281" w:rsidP="00B94740">
      <w:r w:rsidRPr="002E21CF">
        <w:t>Svaka informacija klasificirana stupnjem povjerljivosti „Ograničen pristup“ i „Povjerljivo“ mora uz sebe imati Popis ovlaštenih osoba kojom vlasnik informacije određuje imena i prezimena ili nazive radnih mjesta osoba koje imaju pravo pristupa toj informaciji.</w:t>
      </w:r>
    </w:p>
    <w:p w14:paraId="7EF135B9" w14:textId="77777777" w:rsidR="00FF0281" w:rsidRPr="002E21CF" w:rsidRDefault="00FF0281" w:rsidP="00B94740">
      <w:r w:rsidRPr="002E21CF">
        <w:t>Isto pravilo vrijedi i za stupanj povjerljivosti „Interna uporaba“ ukoliko takvom dokumentu pristup trebaju imati i osobe izvan organizacije.</w:t>
      </w:r>
    </w:p>
    <w:p w14:paraId="06A6F3AB" w14:textId="77777777" w:rsidR="00FF0281" w:rsidRPr="002E21CF" w:rsidRDefault="00FF0281" w:rsidP="00B94740">
      <w:pPr>
        <w:pStyle w:val="Heading3"/>
      </w:pPr>
      <w:bookmarkStart w:id="23" w:name="_Toc216169181"/>
      <w:r w:rsidRPr="002E21CF">
        <w:t>Reklasifikacija</w:t>
      </w:r>
      <w:bookmarkEnd w:id="23"/>
    </w:p>
    <w:p w14:paraId="4DDEAB88" w14:textId="77777777" w:rsidR="00FF0281" w:rsidRPr="002E21CF" w:rsidRDefault="00FF0281" w:rsidP="00B94740">
      <w:r w:rsidRPr="002E21CF">
        <w:t xml:space="preserve">Vlasnici resursa moraju pregledavati stupanj povjerljivosti svog informacijskog resursa svake </w:t>
      </w:r>
      <w:commentRangeStart w:id="24"/>
      <w:r w:rsidRPr="002E21CF">
        <w:t>[dvije godine]</w:t>
      </w:r>
      <w:commentRangeEnd w:id="24"/>
      <w:r w:rsidRPr="002E21CF">
        <w:rPr>
          <w:rStyle w:val="CommentReference"/>
        </w:rPr>
        <w:commentReference w:id="24"/>
      </w:r>
      <w:r w:rsidRPr="002E21CF">
        <w:t xml:space="preserve"> i procijeniti može li se stupanj povjerljivosti promijeniti. Ukoliko je moguće, stupanj povjerljivosti potrebno je sniziti.</w:t>
      </w:r>
    </w:p>
    <w:p w14:paraId="72675406" w14:textId="77777777" w:rsidR="00FF0281" w:rsidRPr="002E21CF" w:rsidRDefault="00FF0281" w:rsidP="00B94740">
      <w:pPr>
        <w:pStyle w:val="Heading2"/>
      </w:pPr>
      <w:bookmarkStart w:id="25" w:name="_Toc216169182"/>
      <w:r w:rsidRPr="002E21CF">
        <w:t>Označavanje informacija</w:t>
      </w:r>
      <w:bookmarkEnd w:id="25"/>
    </w:p>
    <w:p w14:paraId="010F5F4C" w14:textId="77777777" w:rsidR="00FF0281" w:rsidRPr="002E21CF" w:rsidRDefault="00FF0281" w:rsidP="00B94740">
      <w:r w:rsidRPr="002E21CF">
        <w:t>Informacije se označavaju stupnjevima povjerljivosti na sljedeći način:</w:t>
      </w:r>
    </w:p>
    <w:p w14:paraId="45C7967D" w14:textId="77777777" w:rsidR="00FF0281" w:rsidRPr="002E21CF" w:rsidRDefault="00FF0281" w:rsidP="00B94740">
      <w:pPr>
        <w:numPr>
          <w:ilvl w:val="0"/>
          <w:numId w:val="13"/>
        </w:numPr>
        <w:spacing w:after="0"/>
      </w:pPr>
      <w:r w:rsidRPr="002E21CF">
        <w:rPr>
          <w:b/>
        </w:rPr>
        <w:t>papirnati dokumenti</w:t>
      </w:r>
      <w:r w:rsidRPr="002E21CF">
        <w:t xml:space="preserve"> – stupanj povjerljivosti piše se u gornjem desnom kutu dokumenta, na svaku stranicu; piše se i na prednjoj strani omotnice ili kuverte kojom se takav dokument prenosi, kao i na registratoru u kojem se takav dokument nalazi</w:t>
      </w:r>
    </w:p>
    <w:p w14:paraId="14E515E0" w14:textId="77777777" w:rsidR="00FF0281" w:rsidRPr="002E21CF" w:rsidRDefault="00FF0281" w:rsidP="00B94740">
      <w:pPr>
        <w:numPr>
          <w:ilvl w:val="0"/>
          <w:numId w:val="13"/>
        </w:numPr>
        <w:spacing w:after="0"/>
      </w:pPr>
      <w:r w:rsidRPr="002E21CF">
        <w:rPr>
          <w:b/>
        </w:rPr>
        <w:t>elektronički dokumenti</w:t>
      </w:r>
      <w:r w:rsidRPr="002E21CF">
        <w:t xml:space="preserve"> – stupanj povjerljivosti piše se u gornjem desnom kutu dokumenta, na svaku stranicu</w:t>
      </w:r>
    </w:p>
    <w:p w14:paraId="42B126E3" w14:textId="58E320F4" w:rsidR="00FF0281" w:rsidRPr="002E21CF" w:rsidRDefault="002E21CF" w:rsidP="00B94740">
      <w:pPr>
        <w:numPr>
          <w:ilvl w:val="0"/>
          <w:numId w:val="13"/>
        </w:numPr>
      </w:pPr>
      <w:r w:rsidRPr="002E21CF">
        <w:rPr>
          <w:b/>
        </w:rPr>
        <w:t>…</w:t>
      </w:r>
    </w:p>
    <w:p w14:paraId="7D05B0AF" w14:textId="77777777" w:rsidR="002E21CF" w:rsidRPr="002E21CF" w:rsidRDefault="002E21CF" w:rsidP="002E21CF">
      <w:pPr>
        <w:rPr>
          <w:rFonts w:eastAsia="Times New Roman"/>
        </w:rPr>
      </w:pPr>
      <w:r w:rsidRPr="002E21CF">
        <w:rPr>
          <w:rFonts w:eastAsia="Times New Roman"/>
        </w:rPr>
        <w:t>…</w:t>
      </w:r>
    </w:p>
    <w:p w14:paraId="5E583251" w14:textId="77777777" w:rsidR="002E21CF" w:rsidRPr="002E21CF" w:rsidRDefault="002E21CF" w:rsidP="002E21C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E21CF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163635C" w14:textId="5509317F" w:rsidR="002E21CF" w:rsidRPr="002E21CF" w:rsidRDefault="002E21CF" w:rsidP="002E21CF">
      <w:pPr>
        <w:shd w:val="clear" w:color="auto" w:fill="C6D9F1" w:themeFill="text2" w:themeFillTint="33"/>
        <w:jc w:val="center"/>
        <w:rPr>
          <w:rFonts w:eastAsia="Times New Roman"/>
        </w:rPr>
      </w:pPr>
      <w:r w:rsidRPr="002E21CF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2E21CF">
        <w:rPr>
          <w:rFonts w:eastAsia="Times New Roman"/>
        </w:rPr>
        <w:br/>
      </w:r>
      <w:hyperlink r:id="rId11" w:history="1">
        <w:r w:rsidRPr="002E21CF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2E21CF">
        <w:rPr>
          <w:rFonts w:eastAsia="Times New Roman"/>
        </w:rPr>
        <w:t>)</w:t>
      </w:r>
    </w:p>
    <w:sectPr w:rsidR="002E21CF" w:rsidRPr="002E21CF" w:rsidSect="00B730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5EB4343" w14:textId="77777777" w:rsidR="00FF0281" w:rsidRPr="00523EA6" w:rsidRDefault="00FF0281" w:rsidP="00B9474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</w:rPr>
        <w:t>Potrebno je ispuniti ovaj dokument na svim mjestima gdje se nalaze uglate zagrade [ ].</w:t>
      </w:r>
      <w:r w:rsidRPr="00523EA6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4D80230D" w14:textId="77777777" w:rsidR="00FF0281" w:rsidRDefault="00FF0281" w:rsidP="00B9474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B03F6">
        <w:rPr>
          <w:rStyle w:val="CommentReference"/>
        </w:rPr>
        <w:annotationRef/>
      </w:r>
      <w:r>
        <w:rPr>
          <w:rStyle w:val="CommentReference"/>
        </w:rPr>
        <w:t>Za više saznanja o tome</w:t>
      </w:r>
      <w:r w:rsidRPr="005B03F6">
        <w:rPr>
          <w:color w:val="000000" w:themeColor="text1"/>
        </w:rPr>
        <w:t xml:space="preserve"> kako klasificirati informacije, pročitajte sljedeći članak:</w:t>
      </w:r>
    </w:p>
    <w:p w14:paraId="47CD8F07" w14:textId="77777777" w:rsidR="00FF0281" w:rsidRPr="005B03F6" w:rsidRDefault="00FF0281" w:rsidP="00B94740">
      <w:pPr>
        <w:pStyle w:val="CommentText"/>
        <w:rPr>
          <w:color w:val="000000" w:themeColor="text1"/>
        </w:rPr>
      </w:pPr>
    </w:p>
    <w:p w14:paraId="33F4C933" w14:textId="77777777" w:rsidR="00FF0281" w:rsidRDefault="00FF0281" w:rsidP="00B94740">
      <w:pPr>
        <w:pStyle w:val="CommentText"/>
      </w:pPr>
      <w:proofErr w:type="spellStart"/>
      <w:r w:rsidRPr="00337ABB">
        <w:t>Information</w:t>
      </w:r>
      <w:proofErr w:type="spellEnd"/>
      <w:r w:rsidRPr="00337ABB">
        <w:t xml:space="preserve"> </w:t>
      </w:r>
      <w:proofErr w:type="spellStart"/>
      <w:r w:rsidRPr="00337ABB">
        <w:t>classification</w:t>
      </w:r>
      <w:proofErr w:type="spellEnd"/>
      <w:r w:rsidRPr="00337ABB">
        <w:t xml:space="preserve"> </w:t>
      </w:r>
      <w:proofErr w:type="spellStart"/>
      <w:r w:rsidRPr="00337ABB">
        <w:t>according</w:t>
      </w:r>
      <w:proofErr w:type="spellEnd"/>
      <w:r w:rsidRPr="00337ABB">
        <w:t xml:space="preserve"> to ISO 27001 </w:t>
      </w:r>
      <w:hyperlink r:id="rId1" w:history="1">
        <w:r w:rsidRPr="001435F1">
          <w:rPr>
            <w:rStyle w:val="Hyperlink"/>
            <w:lang w:val="hr-HR"/>
          </w:rPr>
          <w:t>https://advisera.com/27001academy/blog/2014/05/12/information-classification-according-to-iso-27001/</w:t>
        </w:r>
      </w:hyperlink>
    </w:p>
  </w:comment>
  <w:comment w:id="2" w:author="Advisera" w:initials="A">
    <w:p w14:paraId="50D77235" w14:textId="77777777" w:rsidR="00FF0281" w:rsidRDefault="00FF0281" w:rsidP="00B9474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4" w:author="Advisera" w:initials="A">
    <w:p w14:paraId="74453C6F" w14:textId="77777777" w:rsidR="00FF0281" w:rsidRPr="00523EA6" w:rsidRDefault="00FF0281" w:rsidP="00B9474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</w:rPr>
        <w:t>Umetnite naziv svoje organizacije.</w:t>
      </w:r>
    </w:p>
  </w:comment>
  <w:comment w:id="6" w:author="Advisera" w:initials="A">
    <w:p w14:paraId="1F2C5EB8" w14:textId="77777777" w:rsidR="00FF0281" w:rsidRPr="00523EA6" w:rsidRDefault="00FF0281" w:rsidP="00B9474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</w:rPr>
        <w:t xml:space="preserve">Predložak za ovaj dokument možete pronaći u </w:t>
      </w:r>
      <w:r w:rsidRPr="006D1D08">
        <w:rPr>
          <w:rFonts w:eastAsia="Times New Roman"/>
        </w:rPr>
        <w:t>ISO 27001 i ISO 22301 Premium paketu dokumentacije</w:t>
      </w:r>
      <w:r w:rsidRPr="00523EA6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23EA6">
        <w:rPr>
          <w:rFonts w:eastAsia="Times New Roman"/>
        </w:rPr>
        <w:t>05_Opce_politike”.</w:t>
      </w:r>
    </w:p>
  </w:comment>
  <w:comment w:id="7" w:author="Advisera" w:initials="A">
    <w:p w14:paraId="043A7E02" w14:textId="77777777" w:rsidR="00FF0281" w:rsidRPr="00523EA6" w:rsidRDefault="00FF0281" w:rsidP="00B9474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</w:rPr>
        <w:t xml:space="preserve">Predložak za ovaj dokument možete pronaći u </w:t>
      </w:r>
      <w:r w:rsidRPr="006D1D08">
        <w:rPr>
          <w:rFonts w:eastAsia="Times New Roman"/>
        </w:rPr>
        <w:t>ISO 27001 i ISO 22301 Premium paketu dokumentacije</w:t>
      </w:r>
      <w:r w:rsidRPr="00523EA6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23EA6">
        <w:rPr>
          <w:rFonts w:eastAsia="Times New Roman"/>
        </w:rPr>
        <w:t>06_Procjena_i_obrada_rizika”.</w:t>
      </w:r>
    </w:p>
  </w:comment>
  <w:comment w:id="8" w:author="Advisera" w:initials="A">
    <w:p w14:paraId="5300B8F0" w14:textId="77777777" w:rsidR="00FF0281" w:rsidRPr="00523EA6" w:rsidRDefault="00FF0281" w:rsidP="00B9474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</w:rPr>
        <w:t xml:space="preserve">Predložak za ovaj dokument možete pronaći u </w:t>
      </w:r>
      <w:r w:rsidRPr="006D1D08">
        <w:rPr>
          <w:rFonts w:eastAsia="Times New Roman"/>
        </w:rPr>
        <w:t>ISO 27001 i ISO 22301 Premium paketu dokumentacije</w:t>
      </w:r>
      <w:r w:rsidRPr="00523EA6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23EA6">
        <w:rPr>
          <w:rFonts w:eastAsia="Times New Roman"/>
        </w:rPr>
        <w:t>07_Primjenjivost_</w:t>
      </w:r>
      <w:r>
        <w:rPr>
          <w:rFonts w:eastAsia="Times New Roman"/>
        </w:rPr>
        <w:t>mjera</w:t>
      </w:r>
      <w:r w:rsidRPr="00523EA6">
        <w:rPr>
          <w:rFonts w:eastAsia="Times New Roman"/>
        </w:rPr>
        <w:t>”.</w:t>
      </w:r>
    </w:p>
  </w:comment>
  <w:comment w:id="9" w:author="Advisera" w:initials="A">
    <w:p w14:paraId="5DC3C174" w14:textId="77777777" w:rsidR="00FF0281" w:rsidRPr="00523EA6" w:rsidRDefault="00FF0281" w:rsidP="00B9474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  <w:sz w:val="16"/>
          <w:szCs w:val="16"/>
        </w:rPr>
        <w:annotationRef/>
      </w:r>
      <w:r w:rsidRPr="00523EA6">
        <w:rPr>
          <w:rFonts w:eastAsia="Times New Roman"/>
        </w:rPr>
        <w:t>Ako takav Popis</w:t>
      </w:r>
      <w:r w:rsidRPr="00D279F7">
        <w:rPr>
          <w:rFonts w:eastAsia="Times New Roman"/>
        </w:rPr>
        <w:t xml:space="preserve"> </w:t>
      </w:r>
      <w:r w:rsidRPr="00523EA6">
        <w:rPr>
          <w:rFonts w:eastAsia="Times New Roman"/>
        </w:rPr>
        <w:t>ne postoji, upi</w:t>
      </w:r>
      <w:r>
        <w:rPr>
          <w:rFonts w:eastAsia="Times New Roman"/>
        </w:rPr>
        <w:t>šite</w:t>
      </w:r>
      <w:r w:rsidRPr="00523EA6">
        <w:rPr>
          <w:rFonts w:eastAsia="Times New Roman"/>
        </w:rPr>
        <w:t xml:space="preserve"> na ovom mjestu sve pravne i ugovorne obveze vezane uz klasifikaciju informacija.</w:t>
      </w:r>
    </w:p>
  </w:comment>
  <w:comment w:id="10" w:author="Advisera" w:initials="A">
    <w:p w14:paraId="39E1590E" w14:textId="77777777" w:rsidR="00FF0281" w:rsidRDefault="00FF0281" w:rsidP="00B9474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B03F6">
        <w:rPr>
          <w:rStyle w:val="CommentReference"/>
        </w:rPr>
        <w:annotationRef/>
      </w:r>
      <w:r w:rsidRPr="005B03F6">
        <w:rPr>
          <w:rStyle w:val="CommentReference"/>
        </w:rPr>
        <w:t>Odaberite dokument koji propisuje sigurno brisanje podataka</w:t>
      </w:r>
      <w:r w:rsidRPr="005B03F6">
        <w:t>.</w:t>
      </w:r>
    </w:p>
  </w:comment>
  <w:comment w:id="19" w:author="Advisera" w:initials="A">
    <w:p w14:paraId="152246BB" w14:textId="77777777" w:rsidR="00FF0281" w:rsidRDefault="00FF0281" w:rsidP="00B94740">
      <w:pPr>
        <w:pStyle w:val="CommentText"/>
      </w:pPr>
      <w:r>
        <w:rPr>
          <w:rStyle w:val="CommentReference"/>
        </w:rPr>
        <w:annotationRef/>
      </w:r>
      <w:r w:rsidRPr="00FF2ED0">
        <w:rPr>
          <w:rStyle w:val="CommentReference"/>
        </w:rPr>
        <w:annotationRef/>
      </w:r>
      <w:r w:rsidRPr="00FF2ED0">
        <w:rPr>
          <w:rStyle w:val="CommentReference"/>
        </w:rPr>
        <w:annotationRef/>
      </w:r>
      <w:r w:rsidRPr="00FF2ED0">
        <w:rPr>
          <w:rStyle w:val="CommentReference"/>
        </w:rPr>
        <w:t>Ovo također uključuje propise o privatnosti.</w:t>
      </w:r>
    </w:p>
  </w:comment>
  <w:comment w:id="21" w:author="Advisera" w:initials="A">
    <w:p w14:paraId="5F0022D6" w14:textId="77777777" w:rsidR="00FF0281" w:rsidRDefault="00FF0281" w:rsidP="00B9474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B03F6">
        <w:rPr>
          <w:rStyle w:val="CommentReference"/>
        </w:rPr>
        <w:annotationRef/>
      </w:r>
      <w:r w:rsidRPr="005B03F6">
        <w:t xml:space="preserve">Stupanj </w:t>
      </w:r>
      <w:r>
        <w:t xml:space="preserve">povjerljivosti </w:t>
      </w:r>
      <w:r w:rsidRPr="005B03F6">
        <w:t>i Označavanje mogu</w:t>
      </w:r>
      <w:r>
        <w:t xml:space="preserve"> se</w:t>
      </w:r>
      <w:r w:rsidRPr="005B03F6">
        <w:t xml:space="preserve"> prilagoditi postojećem sustavu u organizaciji, sustavu koji je uobičajen u lokalnom okruženju ili sustavu koji je zakonski propisan.</w:t>
      </w:r>
    </w:p>
  </w:comment>
  <w:comment w:id="24" w:author="Advisera" w:initials="A">
    <w:p w14:paraId="234560B5" w14:textId="77777777" w:rsidR="00FF0281" w:rsidRDefault="00FF0281" w:rsidP="00B9474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B03F6">
        <w:rPr>
          <w:rStyle w:val="CommentReference"/>
        </w:rPr>
        <w:annotationRef/>
      </w:r>
      <w:r w:rsidRPr="005B03F6">
        <w:t>Ovo je samo preporuka; prilagodite učestalost prema potrebi.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5EB4343" w15:done="0"/>
  <w15:commentEx w15:paraId="33F4C933" w15:done="0"/>
  <w15:commentEx w15:paraId="50D77235" w15:done="0"/>
  <w15:commentEx w15:paraId="74453C6F" w15:done="0"/>
  <w15:commentEx w15:paraId="1F2C5EB8" w15:done="0"/>
  <w15:commentEx w15:paraId="043A7E02" w15:done="0"/>
  <w15:commentEx w15:paraId="5300B8F0" w15:done="0"/>
  <w15:commentEx w15:paraId="5DC3C174" w15:done="0"/>
  <w15:commentEx w15:paraId="39E1590E" w15:done="0"/>
  <w15:commentEx w15:paraId="152246BB" w15:done="0"/>
  <w15:commentEx w15:paraId="5F0022D6" w15:done="0"/>
  <w15:commentEx w15:paraId="234560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EB4343" w16cid:durableId="1B629AD7"/>
  <w16cid:commentId w16cid:paraId="33F4C933" w16cid:durableId="1734DD9D"/>
  <w16cid:commentId w16cid:paraId="50D77235" w16cid:durableId="30B62AA4"/>
  <w16cid:commentId w16cid:paraId="74453C6F" w16cid:durableId="1EE0D01D"/>
  <w16cid:commentId w16cid:paraId="1F2C5EB8" w16cid:durableId="0DD6389D"/>
  <w16cid:commentId w16cid:paraId="043A7E02" w16cid:durableId="5769A476"/>
  <w16cid:commentId w16cid:paraId="5300B8F0" w16cid:durableId="318F8256"/>
  <w16cid:commentId w16cid:paraId="5DC3C174" w16cid:durableId="3F4E6CD9"/>
  <w16cid:commentId w16cid:paraId="39E1590E" w16cid:durableId="52706AE9"/>
  <w16cid:commentId w16cid:paraId="152246BB" w16cid:durableId="74703B06"/>
  <w16cid:commentId w16cid:paraId="5F0022D6" w16cid:durableId="5CAADF3D"/>
  <w16cid:commentId w16cid:paraId="234560B5" w16cid:durableId="0D40F1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7FDFC" w14:textId="77777777" w:rsidR="00F0619C" w:rsidRDefault="00F0619C" w:rsidP="00B73070">
      <w:pPr>
        <w:spacing w:after="0" w:line="240" w:lineRule="auto"/>
      </w:pPr>
      <w:r>
        <w:separator/>
      </w:r>
    </w:p>
  </w:endnote>
  <w:endnote w:type="continuationSeparator" w:id="0">
    <w:p w14:paraId="435EF41B" w14:textId="77777777" w:rsidR="00F0619C" w:rsidRDefault="00F0619C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A81C6E" w:rsidRPr="00C54AA4" w14:paraId="386039F8" w14:textId="77777777" w:rsidTr="006D1D08">
      <w:tc>
        <w:tcPr>
          <w:tcW w:w="3024" w:type="dxa"/>
        </w:tcPr>
        <w:p w14:paraId="79408280" w14:textId="20E8FC89" w:rsidR="00A81C6E" w:rsidRPr="00C54AA4" w:rsidRDefault="00A81C6E" w:rsidP="00B73070">
          <w:pPr>
            <w:pStyle w:val="Footer"/>
            <w:rPr>
              <w:sz w:val="18"/>
              <w:szCs w:val="18"/>
            </w:rPr>
          </w:pPr>
          <w:r w:rsidRPr="00C54AA4">
            <w:rPr>
              <w:sz w:val="18"/>
              <w:szCs w:val="18"/>
            </w:rPr>
            <w:t>Politika klasifikacije informacija</w:t>
          </w:r>
        </w:p>
      </w:tc>
      <w:tc>
        <w:tcPr>
          <w:tcW w:w="3024" w:type="dxa"/>
        </w:tcPr>
        <w:p w14:paraId="3ADB6CF9" w14:textId="58A7D09F" w:rsidR="00A81C6E" w:rsidRPr="00C54AA4" w:rsidRDefault="00A81C6E" w:rsidP="00B7307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54AA4">
            <w:rPr>
              <w:sz w:val="18"/>
            </w:rPr>
            <w:t>ver</w:t>
          </w:r>
          <w:proofErr w:type="spellEnd"/>
          <w:r w:rsidRPr="00C54AA4">
            <w:rPr>
              <w:sz w:val="18"/>
            </w:rPr>
            <w:t xml:space="preserve"> [</w:t>
          </w:r>
          <w:r w:rsidRPr="00C54AA4">
            <w:rPr>
              <w:sz w:val="18"/>
              <w:szCs w:val="18"/>
            </w:rPr>
            <w:t>verzija] od [datum</w:t>
          </w:r>
          <w:r w:rsidRPr="00C54AA4">
            <w:rPr>
              <w:sz w:val="18"/>
            </w:rPr>
            <w:t>]</w:t>
          </w:r>
        </w:p>
      </w:tc>
      <w:tc>
        <w:tcPr>
          <w:tcW w:w="3024" w:type="dxa"/>
        </w:tcPr>
        <w:p w14:paraId="0EF06BB2" w14:textId="5557482A" w:rsidR="00A81C6E" w:rsidRPr="00C54AA4" w:rsidRDefault="00A81C6E" w:rsidP="00C54AA4">
          <w:pPr>
            <w:pStyle w:val="Footer"/>
            <w:jc w:val="right"/>
            <w:rPr>
              <w:b/>
              <w:sz w:val="18"/>
              <w:szCs w:val="18"/>
            </w:rPr>
          </w:pPr>
          <w:r w:rsidRPr="00C54AA4">
            <w:rPr>
              <w:sz w:val="18"/>
              <w:szCs w:val="18"/>
            </w:rPr>
            <w:t xml:space="preserve">Stranica </w:t>
          </w:r>
          <w:r w:rsidRPr="00C54AA4">
            <w:rPr>
              <w:b/>
              <w:sz w:val="18"/>
            </w:rPr>
            <w:fldChar w:fldCharType="begin"/>
          </w:r>
          <w:r w:rsidRPr="00C54AA4">
            <w:rPr>
              <w:b/>
              <w:sz w:val="18"/>
            </w:rPr>
            <w:instrText xml:space="preserve"> PAGE </w:instrText>
          </w:r>
          <w:r w:rsidRPr="00C54AA4">
            <w:rPr>
              <w:b/>
              <w:sz w:val="18"/>
            </w:rPr>
            <w:fldChar w:fldCharType="separate"/>
          </w:r>
          <w:r w:rsidR="00D279F7">
            <w:rPr>
              <w:b/>
              <w:noProof/>
              <w:sz w:val="18"/>
            </w:rPr>
            <w:t>9</w:t>
          </w:r>
          <w:r w:rsidRPr="00C54AA4">
            <w:rPr>
              <w:b/>
              <w:sz w:val="18"/>
            </w:rPr>
            <w:fldChar w:fldCharType="end"/>
          </w:r>
          <w:r w:rsidRPr="00C54AA4">
            <w:rPr>
              <w:sz w:val="18"/>
            </w:rPr>
            <w:t xml:space="preserve"> od </w:t>
          </w:r>
          <w:r w:rsidRPr="00C54AA4">
            <w:rPr>
              <w:b/>
              <w:sz w:val="18"/>
            </w:rPr>
            <w:fldChar w:fldCharType="begin"/>
          </w:r>
          <w:r w:rsidRPr="00C54AA4">
            <w:rPr>
              <w:b/>
              <w:sz w:val="18"/>
            </w:rPr>
            <w:instrText xml:space="preserve"> NUMPAGES  </w:instrText>
          </w:r>
          <w:r w:rsidRPr="00C54AA4">
            <w:rPr>
              <w:b/>
              <w:sz w:val="18"/>
            </w:rPr>
            <w:fldChar w:fldCharType="separate"/>
          </w:r>
          <w:r w:rsidR="00D279F7">
            <w:rPr>
              <w:b/>
              <w:noProof/>
              <w:sz w:val="18"/>
            </w:rPr>
            <w:t>9</w:t>
          </w:r>
          <w:r w:rsidRPr="00C54AA4">
            <w:rPr>
              <w:b/>
              <w:sz w:val="18"/>
            </w:rPr>
            <w:fldChar w:fldCharType="end"/>
          </w:r>
        </w:p>
      </w:tc>
    </w:tr>
  </w:tbl>
  <w:p w14:paraId="5E9CC2AC" w14:textId="7C43E359" w:rsidR="00A81C6E" w:rsidRPr="00C54AA4" w:rsidRDefault="006D1D08" w:rsidP="006D1D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D1D08">
      <w:rPr>
        <w:sz w:val="16"/>
      </w:rPr>
      <w:t xml:space="preserve">© Ovaj predložak smiju koristiti klijenti tvrtke Advisera </w:t>
    </w:r>
    <w:proofErr w:type="spellStart"/>
    <w:r w:rsidRPr="006D1D08">
      <w:rPr>
        <w:sz w:val="16"/>
      </w:rPr>
      <w:t>Expert</w:t>
    </w:r>
    <w:proofErr w:type="spellEnd"/>
    <w:r w:rsidRPr="006D1D08">
      <w:rPr>
        <w:sz w:val="16"/>
      </w:rPr>
      <w:t xml:space="preserve"> </w:t>
    </w:r>
    <w:proofErr w:type="spellStart"/>
    <w:r w:rsidRPr="006D1D08">
      <w:rPr>
        <w:sz w:val="16"/>
      </w:rPr>
      <w:t>Solutions</w:t>
    </w:r>
    <w:proofErr w:type="spellEnd"/>
    <w:r w:rsidRPr="006D1D08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F94F" w14:textId="78CD6FB8" w:rsidR="00A81C6E" w:rsidRPr="006D1D08" w:rsidRDefault="006D1D08" w:rsidP="006D1D08">
    <w:pPr>
      <w:pStyle w:val="Footer"/>
      <w:spacing w:after="0"/>
      <w:jc w:val="center"/>
      <w:rPr>
        <w:sz w:val="16"/>
        <w:szCs w:val="16"/>
      </w:rPr>
    </w:pPr>
    <w:r w:rsidRPr="006D1D08">
      <w:rPr>
        <w:sz w:val="16"/>
        <w:szCs w:val="16"/>
      </w:rPr>
      <w:t xml:space="preserve">© Ovaj predložak smiju koristiti klijenti tvrtke Advisera </w:t>
    </w:r>
    <w:proofErr w:type="spellStart"/>
    <w:r w:rsidRPr="006D1D08">
      <w:rPr>
        <w:sz w:val="16"/>
        <w:szCs w:val="16"/>
      </w:rPr>
      <w:t>Expert</w:t>
    </w:r>
    <w:proofErr w:type="spellEnd"/>
    <w:r w:rsidRPr="006D1D08">
      <w:rPr>
        <w:sz w:val="16"/>
        <w:szCs w:val="16"/>
      </w:rPr>
      <w:t xml:space="preserve"> </w:t>
    </w:r>
    <w:proofErr w:type="spellStart"/>
    <w:r w:rsidRPr="006D1D08">
      <w:rPr>
        <w:sz w:val="16"/>
        <w:szCs w:val="16"/>
      </w:rPr>
      <w:t>Solutions</w:t>
    </w:r>
    <w:proofErr w:type="spellEnd"/>
    <w:r w:rsidRPr="006D1D08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4C6C7" w14:textId="77777777" w:rsidR="00F0619C" w:rsidRDefault="00F0619C" w:rsidP="00B73070">
      <w:pPr>
        <w:spacing w:after="0" w:line="240" w:lineRule="auto"/>
      </w:pPr>
      <w:r>
        <w:separator/>
      </w:r>
    </w:p>
  </w:footnote>
  <w:footnote w:type="continuationSeparator" w:id="0">
    <w:p w14:paraId="46D106BE" w14:textId="77777777" w:rsidR="00F0619C" w:rsidRDefault="00F0619C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A81C6E" w:rsidRPr="00C54AA4" w14:paraId="49E18E31" w14:textId="77777777" w:rsidTr="006D1D08">
      <w:tc>
        <w:tcPr>
          <w:tcW w:w="4536" w:type="dxa"/>
        </w:tcPr>
        <w:p w14:paraId="7679ED46" w14:textId="650C8F2F" w:rsidR="00A81C6E" w:rsidRPr="00C54AA4" w:rsidRDefault="00A81C6E" w:rsidP="00B73070">
          <w:pPr>
            <w:pStyle w:val="Header"/>
            <w:spacing w:after="0"/>
            <w:rPr>
              <w:sz w:val="20"/>
              <w:szCs w:val="20"/>
            </w:rPr>
          </w:pPr>
          <w:r w:rsidRPr="00C54AA4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3E9088EC" w14:textId="1708310A" w:rsidR="00A81C6E" w:rsidRPr="00C54AA4" w:rsidRDefault="00A81C6E" w:rsidP="00B7307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54AA4">
            <w:rPr>
              <w:sz w:val="20"/>
            </w:rPr>
            <w:t>[stupanj povjerljivosti]</w:t>
          </w:r>
        </w:p>
      </w:tc>
    </w:tr>
  </w:tbl>
  <w:p w14:paraId="6D18BA13" w14:textId="77777777" w:rsidR="00A81C6E" w:rsidRPr="003056B2" w:rsidRDefault="00A81C6E" w:rsidP="00B730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B41A82"/>
    <w:multiLevelType w:val="hybridMultilevel"/>
    <w:tmpl w:val="EF320B74"/>
    <w:lvl w:ilvl="0" w:tplc="1ECA75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E2D9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E26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0C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4F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0C5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8C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A09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8A2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E140D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32E5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047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C6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8E3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BE3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64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EC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6B4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727FB"/>
    <w:multiLevelType w:val="hybridMultilevel"/>
    <w:tmpl w:val="3D08AFC2"/>
    <w:lvl w:ilvl="0" w:tplc="C05E54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5F07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417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6A3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8C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A51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A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2F1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AC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8E7A7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167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26D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A69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83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000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49E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00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129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A166475"/>
    <w:multiLevelType w:val="hybridMultilevel"/>
    <w:tmpl w:val="6F86C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7353A"/>
    <w:multiLevelType w:val="hybridMultilevel"/>
    <w:tmpl w:val="4BCE84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80C54"/>
    <w:multiLevelType w:val="hybridMultilevel"/>
    <w:tmpl w:val="2468177E"/>
    <w:lvl w:ilvl="0" w:tplc="448C3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A69E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06B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A42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E0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648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3231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804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7C0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62594"/>
    <w:multiLevelType w:val="hybridMultilevel"/>
    <w:tmpl w:val="BE3A2C34"/>
    <w:lvl w:ilvl="0" w:tplc="3AAE973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8DE4646">
      <w:start w:val="1"/>
      <w:numFmt w:val="lowerLetter"/>
      <w:lvlText w:val="%2."/>
      <w:lvlJc w:val="left"/>
      <w:pPr>
        <w:ind w:left="1800" w:hanging="360"/>
      </w:pPr>
    </w:lvl>
    <w:lvl w:ilvl="2" w:tplc="5596EC12">
      <w:start w:val="1"/>
      <w:numFmt w:val="lowerRoman"/>
      <w:lvlText w:val="%3."/>
      <w:lvlJc w:val="right"/>
      <w:pPr>
        <w:ind w:left="2520" w:hanging="180"/>
      </w:pPr>
    </w:lvl>
    <w:lvl w:ilvl="3" w:tplc="3612A0B0" w:tentative="1">
      <w:start w:val="1"/>
      <w:numFmt w:val="decimal"/>
      <w:lvlText w:val="%4."/>
      <w:lvlJc w:val="left"/>
      <w:pPr>
        <w:ind w:left="3240" w:hanging="360"/>
      </w:pPr>
    </w:lvl>
    <w:lvl w:ilvl="4" w:tplc="02AE49EA" w:tentative="1">
      <w:start w:val="1"/>
      <w:numFmt w:val="lowerLetter"/>
      <w:lvlText w:val="%5."/>
      <w:lvlJc w:val="left"/>
      <w:pPr>
        <w:ind w:left="3960" w:hanging="360"/>
      </w:pPr>
    </w:lvl>
    <w:lvl w:ilvl="5" w:tplc="2338A492" w:tentative="1">
      <w:start w:val="1"/>
      <w:numFmt w:val="lowerRoman"/>
      <w:lvlText w:val="%6."/>
      <w:lvlJc w:val="right"/>
      <w:pPr>
        <w:ind w:left="4680" w:hanging="180"/>
      </w:pPr>
    </w:lvl>
    <w:lvl w:ilvl="6" w:tplc="E9AA9C18" w:tentative="1">
      <w:start w:val="1"/>
      <w:numFmt w:val="decimal"/>
      <w:lvlText w:val="%7."/>
      <w:lvlJc w:val="left"/>
      <w:pPr>
        <w:ind w:left="5400" w:hanging="360"/>
      </w:pPr>
    </w:lvl>
    <w:lvl w:ilvl="7" w:tplc="F2460AEC" w:tentative="1">
      <w:start w:val="1"/>
      <w:numFmt w:val="lowerLetter"/>
      <w:lvlText w:val="%8."/>
      <w:lvlJc w:val="left"/>
      <w:pPr>
        <w:ind w:left="6120" w:hanging="360"/>
      </w:pPr>
    </w:lvl>
    <w:lvl w:ilvl="8" w:tplc="6A48B5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2A1973"/>
    <w:multiLevelType w:val="hybridMultilevel"/>
    <w:tmpl w:val="2206AB9A"/>
    <w:lvl w:ilvl="0" w:tplc="6702249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9DE6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305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63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B86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2AC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E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86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30360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E6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0B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F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81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0B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A40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AD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06AE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E1EEF"/>
    <w:multiLevelType w:val="hybridMultilevel"/>
    <w:tmpl w:val="C5F83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85C07"/>
    <w:multiLevelType w:val="hybridMultilevel"/>
    <w:tmpl w:val="6DD2760C"/>
    <w:lvl w:ilvl="0" w:tplc="AFF4A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A9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05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63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21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0F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EB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860E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65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A54B0"/>
    <w:multiLevelType w:val="hybridMultilevel"/>
    <w:tmpl w:val="7B3AE084"/>
    <w:lvl w:ilvl="0" w:tplc="2BEED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A0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C8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67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7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AA6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A8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0E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30FF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56E15"/>
    <w:multiLevelType w:val="hybridMultilevel"/>
    <w:tmpl w:val="76783462"/>
    <w:lvl w:ilvl="0" w:tplc="AC36223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EC0C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2C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05F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C6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448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90B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85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4CC2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A0A27"/>
    <w:multiLevelType w:val="hybridMultilevel"/>
    <w:tmpl w:val="6FA8E204"/>
    <w:lvl w:ilvl="0" w:tplc="9A8A3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0A30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C2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892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83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240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23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4A3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2A4B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C43B1"/>
    <w:multiLevelType w:val="hybridMultilevel"/>
    <w:tmpl w:val="02549B88"/>
    <w:lvl w:ilvl="0" w:tplc="26A60CD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E867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C4F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C8D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EC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1648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A3A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C5E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E6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268DB"/>
    <w:multiLevelType w:val="hybridMultilevel"/>
    <w:tmpl w:val="10BA0CFE"/>
    <w:lvl w:ilvl="0" w:tplc="E07443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666D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FB81DD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5DE031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F62A63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766E0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BBE0B6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C646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D300A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5913E8"/>
    <w:multiLevelType w:val="hybridMultilevel"/>
    <w:tmpl w:val="FF7CE068"/>
    <w:lvl w:ilvl="0" w:tplc="5E08DC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768A4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2D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ECD7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BEC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8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2C27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8B6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0D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D2C34"/>
    <w:multiLevelType w:val="hybridMultilevel"/>
    <w:tmpl w:val="14345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E286F"/>
    <w:multiLevelType w:val="hybridMultilevel"/>
    <w:tmpl w:val="C7768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B279E"/>
    <w:multiLevelType w:val="hybridMultilevel"/>
    <w:tmpl w:val="3A486C80"/>
    <w:lvl w:ilvl="0" w:tplc="584E240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CF6B1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08C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C1D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C2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CF8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F24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CE8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0E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051634">
    <w:abstractNumId w:val="0"/>
  </w:num>
  <w:num w:numId="2" w16cid:durableId="463699880">
    <w:abstractNumId w:val="11"/>
  </w:num>
  <w:num w:numId="3" w16cid:durableId="1514882792">
    <w:abstractNumId w:val="2"/>
  </w:num>
  <w:num w:numId="4" w16cid:durableId="1500199249">
    <w:abstractNumId w:val="13"/>
  </w:num>
  <w:num w:numId="5" w16cid:durableId="1042511819">
    <w:abstractNumId w:val="5"/>
  </w:num>
  <w:num w:numId="6" w16cid:durableId="497695777">
    <w:abstractNumId w:val="9"/>
  </w:num>
  <w:num w:numId="7" w16cid:durableId="1531256627">
    <w:abstractNumId w:val="14"/>
  </w:num>
  <w:num w:numId="8" w16cid:durableId="706612328">
    <w:abstractNumId w:val="4"/>
  </w:num>
  <w:num w:numId="9" w16cid:durableId="489250024">
    <w:abstractNumId w:val="22"/>
  </w:num>
  <w:num w:numId="10" w16cid:durableId="2124616940">
    <w:abstractNumId w:val="15"/>
  </w:num>
  <w:num w:numId="11" w16cid:durableId="1716393513">
    <w:abstractNumId w:val="16"/>
  </w:num>
  <w:num w:numId="12" w16cid:durableId="995651944">
    <w:abstractNumId w:val="19"/>
  </w:num>
  <w:num w:numId="13" w16cid:durableId="1583443998">
    <w:abstractNumId w:val="8"/>
  </w:num>
  <w:num w:numId="14" w16cid:durableId="1509056690">
    <w:abstractNumId w:val="10"/>
  </w:num>
  <w:num w:numId="15" w16cid:durableId="1942834219">
    <w:abstractNumId w:val="3"/>
  </w:num>
  <w:num w:numId="16" w16cid:durableId="1646273874">
    <w:abstractNumId w:val="1"/>
  </w:num>
  <w:num w:numId="17" w16cid:durableId="348258898">
    <w:abstractNumId w:val="17"/>
  </w:num>
  <w:num w:numId="18" w16cid:durableId="104541922">
    <w:abstractNumId w:val="18"/>
  </w:num>
  <w:num w:numId="19" w16cid:durableId="1922368704">
    <w:abstractNumId w:val="7"/>
  </w:num>
  <w:num w:numId="20" w16cid:durableId="127355564">
    <w:abstractNumId w:val="21"/>
  </w:num>
  <w:num w:numId="21" w16cid:durableId="1568105715">
    <w:abstractNumId w:val="6"/>
  </w:num>
  <w:num w:numId="22" w16cid:durableId="289626008">
    <w:abstractNumId w:val="12"/>
  </w:num>
  <w:num w:numId="23" w16cid:durableId="469620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MTc2sTAAQnMDUyUdpeDU4uLM/DyQAuNaAO9QbWYsAAAA"/>
  </w:docVars>
  <w:rsids>
    <w:rsidRoot w:val="00927DFD"/>
    <w:rsid w:val="00016A08"/>
    <w:rsid w:val="00046F04"/>
    <w:rsid w:val="00046F51"/>
    <w:rsid w:val="000472DB"/>
    <w:rsid w:val="000525B7"/>
    <w:rsid w:val="00070FC4"/>
    <w:rsid w:val="00093948"/>
    <w:rsid w:val="000C6C36"/>
    <w:rsid w:val="000D3FB0"/>
    <w:rsid w:val="000D46F2"/>
    <w:rsid w:val="000D6856"/>
    <w:rsid w:val="000F466E"/>
    <w:rsid w:val="000F67B9"/>
    <w:rsid w:val="000F7C9C"/>
    <w:rsid w:val="00130EA3"/>
    <w:rsid w:val="00140BCA"/>
    <w:rsid w:val="001435F1"/>
    <w:rsid w:val="00156EA3"/>
    <w:rsid w:val="00163965"/>
    <w:rsid w:val="001649F0"/>
    <w:rsid w:val="001B6D2A"/>
    <w:rsid w:val="001C07BD"/>
    <w:rsid w:val="001D5EBA"/>
    <w:rsid w:val="001F4EA2"/>
    <w:rsid w:val="001F5CCC"/>
    <w:rsid w:val="002009E8"/>
    <w:rsid w:val="002147A2"/>
    <w:rsid w:val="0021636D"/>
    <w:rsid w:val="0022133B"/>
    <w:rsid w:val="00227DD4"/>
    <w:rsid w:val="0023012A"/>
    <w:rsid w:val="00240CAA"/>
    <w:rsid w:val="00241F5D"/>
    <w:rsid w:val="002566F8"/>
    <w:rsid w:val="002674B7"/>
    <w:rsid w:val="002A415A"/>
    <w:rsid w:val="002A623B"/>
    <w:rsid w:val="002C5A09"/>
    <w:rsid w:val="002D62BF"/>
    <w:rsid w:val="002E21CF"/>
    <w:rsid w:val="002E3D25"/>
    <w:rsid w:val="002E6495"/>
    <w:rsid w:val="003038C3"/>
    <w:rsid w:val="00322725"/>
    <w:rsid w:val="003251C1"/>
    <w:rsid w:val="00337ABB"/>
    <w:rsid w:val="00346684"/>
    <w:rsid w:val="00367216"/>
    <w:rsid w:val="00380184"/>
    <w:rsid w:val="00383391"/>
    <w:rsid w:val="00396DE3"/>
    <w:rsid w:val="003A1C47"/>
    <w:rsid w:val="003A64BE"/>
    <w:rsid w:val="003A6BA9"/>
    <w:rsid w:val="003B741E"/>
    <w:rsid w:val="003C63B5"/>
    <w:rsid w:val="00406DCB"/>
    <w:rsid w:val="00407435"/>
    <w:rsid w:val="004113AC"/>
    <w:rsid w:val="0042258B"/>
    <w:rsid w:val="00431802"/>
    <w:rsid w:val="00432343"/>
    <w:rsid w:val="00440B9A"/>
    <w:rsid w:val="0044104E"/>
    <w:rsid w:val="00441DB2"/>
    <w:rsid w:val="00452D4E"/>
    <w:rsid w:val="004742F5"/>
    <w:rsid w:val="004B230E"/>
    <w:rsid w:val="004B25A9"/>
    <w:rsid w:val="004C4C4C"/>
    <w:rsid w:val="004C6532"/>
    <w:rsid w:val="004E2A42"/>
    <w:rsid w:val="004E47D3"/>
    <w:rsid w:val="004F7333"/>
    <w:rsid w:val="005100E4"/>
    <w:rsid w:val="0051400D"/>
    <w:rsid w:val="00522C90"/>
    <w:rsid w:val="00522D4A"/>
    <w:rsid w:val="00523D87"/>
    <w:rsid w:val="00523EA6"/>
    <w:rsid w:val="00526239"/>
    <w:rsid w:val="0053324A"/>
    <w:rsid w:val="00533D61"/>
    <w:rsid w:val="005378C4"/>
    <w:rsid w:val="00550C2D"/>
    <w:rsid w:val="00551165"/>
    <w:rsid w:val="0057721D"/>
    <w:rsid w:val="005A15FB"/>
    <w:rsid w:val="005A635A"/>
    <w:rsid w:val="005B03F6"/>
    <w:rsid w:val="005B0CE0"/>
    <w:rsid w:val="005B7340"/>
    <w:rsid w:val="005C36DA"/>
    <w:rsid w:val="005C3E2E"/>
    <w:rsid w:val="005C606F"/>
    <w:rsid w:val="005F53C1"/>
    <w:rsid w:val="005F6A79"/>
    <w:rsid w:val="0060145F"/>
    <w:rsid w:val="00607757"/>
    <w:rsid w:val="006115A3"/>
    <w:rsid w:val="00615E17"/>
    <w:rsid w:val="0061660B"/>
    <w:rsid w:val="00616CE6"/>
    <w:rsid w:val="00617BE0"/>
    <w:rsid w:val="00620D03"/>
    <w:rsid w:val="00626079"/>
    <w:rsid w:val="006275F9"/>
    <w:rsid w:val="00632BD5"/>
    <w:rsid w:val="006362CA"/>
    <w:rsid w:val="006552B6"/>
    <w:rsid w:val="00655D6E"/>
    <w:rsid w:val="00664758"/>
    <w:rsid w:val="00665BD6"/>
    <w:rsid w:val="006756F1"/>
    <w:rsid w:val="00684418"/>
    <w:rsid w:val="0069183E"/>
    <w:rsid w:val="00694C97"/>
    <w:rsid w:val="006B03A7"/>
    <w:rsid w:val="006C7293"/>
    <w:rsid w:val="006D1D08"/>
    <w:rsid w:val="006D38EA"/>
    <w:rsid w:val="006E14D0"/>
    <w:rsid w:val="006E6622"/>
    <w:rsid w:val="007241E6"/>
    <w:rsid w:val="00733B21"/>
    <w:rsid w:val="00736C86"/>
    <w:rsid w:val="00741350"/>
    <w:rsid w:val="00742CC9"/>
    <w:rsid w:val="00745485"/>
    <w:rsid w:val="00747F79"/>
    <w:rsid w:val="00751961"/>
    <w:rsid w:val="007571FC"/>
    <w:rsid w:val="0078477A"/>
    <w:rsid w:val="007A185C"/>
    <w:rsid w:val="007B17A8"/>
    <w:rsid w:val="007B2875"/>
    <w:rsid w:val="007C7B11"/>
    <w:rsid w:val="007D5679"/>
    <w:rsid w:val="008001C2"/>
    <w:rsid w:val="00805FFB"/>
    <w:rsid w:val="00814BBF"/>
    <w:rsid w:val="008150E5"/>
    <w:rsid w:val="0082371E"/>
    <w:rsid w:val="00833FEB"/>
    <w:rsid w:val="00842DF2"/>
    <w:rsid w:val="00851BEA"/>
    <w:rsid w:val="00853070"/>
    <w:rsid w:val="0086293E"/>
    <w:rsid w:val="0086765B"/>
    <w:rsid w:val="00882429"/>
    <w:rsid w:val="0089166C"/>
    <w:rsid w:val="008B14B1"/>
    <w:rsid w:val="008B65DF"/>
    <w:rsid w:val="008D3E0C"/>
    <w:rsid w:val="008D7653"/>
    <w:rsid w:val="008E7BD6"/>
    <w:rsid w:val="00901F77"/>
    <w:rsid w:val="00926064"/>
    <w:rsid w:val="00926E8F"/>
    <w:rsid w:val="00927DFD"/>
    <w:rsid w:val="009315FB"/>
    <w:rsid w:val="00936B01"/>
    <w:rsid w:val="0095000E"/>
    <w:rsid w:val="00960798"/>
    <w:rsid w:val="009B1316"/>
    <w:rsid w:val="009B393A"/>
    <w:rsid w:val="009C7062"/>
    <w:rsid w:val="009C71F1"/>
    <w:rsid w:val="009C7F72"/>
    <w:rsid w:val="009D3E4B"/>
    <w:rsid w:val="009F007E"/>
    <w:rsid w:val="00A008D3"/>
    <w:rsid w:val="00A13828"/>
    <w:rsid w:val="00A42346"/>
    <w:rsid w:val="00A42988"/>
    <w:rsid w:val="00A44035"/>
    <w:rsid w:val="00A46DE6"/>
    <w:rsid w:val="00A476F2"/>
    <w:rsid w:val="00A63274"/>
    <w:rsid w:val="00A6598A"/>
    <w:rsid w:val="00A71A37"/>
    <w:rsid w:val="00A73CFD"/>
    <w:rsid w:val="00A81C6E"/>
    <w:rsid w:val="00A81D22"/>
    <w:rsid w:val="00A93758"/>
    <w:rsid w:val="00AB4E57"/>
    <w:rsid w:val="00AB72CF"/>
    <w:rsid w:val="00AC40A1"/>
    <w:rsid w:val="00AC5D1F"/>
    <w:rsid w:val="00B1087C"/>
    <w:rsid w:val="00B20A4E"/>
    <w:rsid w:val="00B23442"/>
    <w:rsid w:val="00B32701"/>
    <w:rsid w:val="00B32A63"/>
    <w:rsid w:val="00B5652C"/>
    <w:rsid w:val="00B63786"/>
    <w:rsid w:val="00B73070"/>
    <w:rsid w:val="00B831FE"/>
    <w:rsid w:val="00B9553F"/>
    <w:rsid w:val="00B96232"/>
    <w:rsid w:val="00BA3E57"/>
    <w:rsid w:val="00BB2629"/>
    <w:rsid w:val="00BC1025"/>
    <w:rsid w:val="00BC23B8"/>
    <w:rsid w:val="00BC5743"/>
    <w:rsid w:val="00BE06E0"/>
    <w:rsid w:val="00BE2EB9"/>
    <w:rsid w:val="00C054AC"/>
    <w:rsid w:val="00C10BA7"/>
    <w:rsid w:val="00C10DA2"/>
    <w:rsid w:val="00C1659C"/>
    <w:rsid w:val="00C17A54"/>
    <w:rsid w:val="00C250E2"/>
    <w:rsid w:val="00C31BB9"/>
    <w:rsid w:val="00C32580"/>
    <w:rsid w:val="00C34452"/>
    <w:rsid w:val="00C35F22"/>
    <w:rsid w:val="00C51DD2"/>
    <w:rsid w:val="00C54AA4"/>
    <w:rsid w:val="00C67927"/>
    <w:rsid w:val="00C83B30"/>
    <w:rsid w:val="00C9013D"/>
    <w:rsid w:val="00CC56DD"/>
    <w:rsid w:val="00CC6778"/>
    <w:rsid w:val="00CD1862"/>
    <w:rsid w:val="00CE47F1"/>
    <w:rsid w:val="00CE4EB3"/>
    <w:rsid w:val="00CE6E74"/>
    <w:rsid w:val="00CF0436"/>
    <w:rsid w:val="00CF2887"/>
    <w:rsid w:val="00D1332E"/>
    <w:rsid w:val="00D13DF1"/>
    <w:rsid w:val="00D206CD"/>
    <w:rsid w:val="00D21CC3"/>
    <w:rsid w:val="00D2297E"/>
    <w:rsid w:val="00D279F7"/>
    <w:rsid w:val="00D3473A"/>
    <w:rsid w:val="00D35434"/>
    <w:rsid w:val="00D37188"/>
    <w:rsid w:val="00D53647"/>
    <w:rsid w:val="00D57FF4"/>
    <w:rsid w:val="00D72540"/>
    <w:rsid w:val="00D77B18"/>
    <w:rsid w:val="00D80EF8"/>
    <w:rsid w:val="00D87CA9"/>
    <w:rsid w:val="00D90C7F"/>
    <w:rsid w:val="00DA6351"/>
    <w:rsid w:val="00DC76DD"/>
    <w:rsid w:val="00DE3D3F"/>
    <w:rsid w:val="00E00D0B"/>
    <w:rsid w:val="00E10592"/>
    <w:rsid w:val="00E13AA3"/>
    <w:rsid w:val="00E176EF"/>
    <w:rsid w:val="00E261E0"/>
    <w:rsid w:val="00E42DE8"/>
    <w:rsid w:val="00E51503"/>
    <w:rsid w:val="00E81160"/>
    <w:rsid w:val="00E879C7"/>
    <w:rsid w:val="00E87D1F"/>
    <w:rsid w:val="00E97A91"/>
    <w:rsid w:val="00EB2B29"/>
    <w:rsid w:val="00EB511C"/>
    <w:rsid w:val="00EB7A1E"/>
    <w:rsid w:val="00EC0851"/>
    <w:rsid w:val="00EC55B5"/>
    <w:rsid w:val="00ED6B70"/>
    <w:rsid w:val="00ED7171"/>
    <w:rsid w:val="00F0378C"/>
    <w:rsid w:val="00F0457E"/>
    <w:rsid w:val="00F0619C"/>
    <w:rsid w:val="00F06D93"/>
    <w:rsid w:val="00F1091E"/>
    <w:rsid w:val="00F1631B"/>
    <w:rsid w:val="00F2440B"/>
    <w:rsid w:val="00F50661"/>
    <w:rsid w:val="00F54F66"/>
    <w:rsid w:val="00F570E7"/>
    <w:rsid w:val="00F61C05"/>
    <w:rsid w:val="00F643B6"/>
    <w:rsid w:val="00F7336F"/>
    <w:rsid w:val="00F75A0E"/>
    <w:rsid w:val="00F8026C"/>
    <w:rsid w:val="00F92B12"/>
    <w:rsid w:val="00F93825"/>
    <w:rsid w:val="00F97500"/>
    <w:rsid w:val="00FC12B4"/>
    <w:rsid w:val="00FC5C8E"/>
    <w:rsid w:val="00FC6E87"/>
    <w:rsid w:val="00FD17FA"/>
    <w:rsid w:val="00FE14E0"/>
    <w:rsid w:val="00FF0281"/>
    <w:rsid w:val="00FF2ED0"/>
    <w:rsid w:val="00FF55C1"/>
    <w:rsid w:val="00FF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A78F52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D0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3473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3473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473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3473A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523EA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23EA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23E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B03F6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C54AA4"/>
    <w:pPr>
      <w:tabs>
        <w:tab w:val="left" w:pos="880"/>
        <w:tab w:val="right" w:leader="dot" w:pos="9062"/>
      </w:tabs>
      <w:spacing w:after="0"/>
      <w:ind w:left="220"/>
    </w:pPr>
    <w:rPr>
      <w:smallCaps/>
      <w:noProof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3965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457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B2629"/>
    <w:pPr>
      <w:ind w:left="720"/>
      <w:contextualSpacing/>
    </w:pPr>
  </w:style>
  <w:style w:type="paragraph" w:styleId="NoSpacing">
    <w:name w:val="No Spacing"/>
    <w:uiPriority w:val="1"/>
    <w:qFormat/>
    <w:rsid w:val="006D1D08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E2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9B868-EFD9-41EC-B29A-C3216D80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5356</Characters>
  <Application>Microsoft Office Word</Application>
  <DocSecurity>0</DocSecurity>
  <Lines>44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3" baseType="lpstr">
      <vt:lpstr>Politika klasifikacije informacija</vt:lpstr>
      <vt:lpstr>Svrha, područje primjene i korisnici</vt:lpstr>
      <vt:lpstr>Referentni dokumenti</vt:lpstr>
      <vt:lpstr>Klasificirane informacije</vt:lpstr>
      <vt:lpstr>    Koraci i odgovornosti</vt:lpstr>
      <vt:lpstr>    Klasifikacija informacija</vt:lpstr>
      <vt:lpstr>        Kriteriji klasifikacije</vt:lpstr>
      <vt:lpstr>        Stupnjevi povjerljivosti</vt:lpstr>
      <vt:lpstr>        Popis ovlaštenih osoba</vt:lpstr>
      <vt:lpstr>        Reklasifikacija</vt:lpstr>
      <vt:lpstr>    Označavanje informacija</vt:lpstr>
      <vt:lpstr>Information Classification Policy</vt:lpstr>
      <vt:lpstr>Policy for Handling Classified Information</vt:lpstr>
    </vt:vector>
  </TitlesOfParts>
  <Company>Advisera Expert Solutions d.o.o.</Company>
  <LinksUpToDate>false</LinksUpToDate>
  <CharactersWithSpaces>6283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klasifikacije informacija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2025-12-29T11:47:00Z</dcterms:created>
  <dcterms:modified xsi:type="dcterms:W3CDTF">2025-12-29T11:47:00Z</dcterms:modified>
</cp:coreProperties>
</file>