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4963C" w14:textId="77777777" w:rsidR="001C2B23" w:rsidRPr="001C2B23" w:rsidRDefault="001C2B23" w:rsidP="001C2B23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1C2B23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45D6CB26" w14:textId="77777777" w:rsidR="001C2B23" w:rsidRPr="001C2B23" w:rsidRDefault="001C2B23" w:rsidP="001C2B23">
      <w:commentRangeStart w:id="0"/>
      <w:commentRangeEnd w:id="0"/>
      <w:r w:rsidRPr="001C2B23">
        <w:rPr>
          <w:rStyle w:val="CommentReference"/>
        </w:rPr>
        <w:commentReference w:id="0"/>
      </w:r>
    </w:p>
    <w:p w14:paraId="03290CFE" w14:textId="77777777" w:rsidR="00604412" w:rsidRPr="001C2B23" w:rsidRDefault="00604412" w:rsidP="00C233D0"/>
    <w:p w14:paraId="58E417A8" w14:textId="77777777" w:rsidR="00604412" w:rsidRPr="001C2B23" w:rsidRDefault="00604412" w:rsidP="00C233D0"/>
    <w:p w14:paraId="416C6864" w14:textId="77777777" w:rsidR="00604412" w:rsidRPr="001C2B23" w:rsidRDefault="00604412" w:rsidP="00C233D0"/>
    <w:p w14:paraId="76EDA56F" w14:textId="77777777" w:rsidR="00604412" w:rsidRPr="001C2B23" w:rsidRDefault="00604412" w:rsidP="00C233D0"/>
    <w:p w14:paraId="15F07CC0" w14:textId="77777777" w:rsidR="00604412" w:rsidRPr="001C2B23" w:rsidRDefault="00604412" w:rsidP="00C233D0">
      <w:pPr>
        <w:rPr>
          <w:rFonts w:cs="Calibri"/>
        </w:rPr>
      </w:pPr>
    </w:p>
    <w:p w14:paraId="45EE9B1B" w14:textId="77777777" w:rsidR="00604412" w:rsidRPr="001C2B23" w:rsidRDefault="00604412" w:rsidP="00C233D0">
      <w:pPr>
        <w:jc w:val="center"/>
        <w:rPr>
          <w:rFonts w:cs="Calibri"/>
        </w:rPr>
      </w:pPr>
      <w:commentRangeStart w:id="1"/>
      <w:r w:rsidRPr="001C2B23">
        <w:rPr>
          <w:rFonts w:cs="Calibri"/>
        </w:rPr>
        <w:t>[</w:t>
      </w:r>
      <w:r w:rsidRPr="001C2B23">
        <w:t>logo organizacije</w:t>
      </w:r>
      <w:r w:rsidRPr="001C2B23">
        <w:rPr>
          <w:rFonts w:cs="Calibri"/>
        </w:rPr>
        <w:t>]</w:t>
      </w:r>
      <w:commentRangeEnd w:id="1"/>
      <w:r w:rsidRPr="001C2B23">
        <w:rPr>
          <w:rStyle w:val="CommentReference"/>
        </w:rPr>
        <w:commentReference w:id="1"/>
      </w:r>
    </w:p>
    <w:p w14:paraId="6DC12DFA" w14:textId="77777777" w:rsidR="00604412" w:rsidRPr="001C2B23" w:rsidRDefault="00604412" w:rsidP="00C233D0">
      <w:pPr>
        <w:jc w:val="center"/>
        <w:rPr>
          <w:rFonts w:cs="Calibri"/>
        </w:rPr>
      </w:pPr>
      <w:r w:rsidRPr="001C2B23">
        <w:rPr>
          <w:rFonts w:cs="Calibri"/>
        </w:rPr>
        <w:t>[</w:t>
      </w:r>
      <w:r w:rsidRPr="001C2B23">
        <w:t>naziv organizacije</w:t>
      </w:r>
      <w:r w:rsidRPr="001C2B23">
        <w:rPr>
          <w:rFonts w:cs="Calibri"/>
        </w:rPr>
        <w:t>]</w:t>
      </w:r>
    </w:p>
    <w:p w14:paraId="270DC17D" w14:textId="77777777" w:rsidR="00604412" w:rsidRPr="001C2B23" w:rsidRDefault="00604412" w:rsidP="00C233D0">
      <w:pPr>
        <w:jc w:val="center"/>
        <w:rPr>
          <w:rFonts w:cs="Calibri"/>
        </w:rPr>
      </w:pPr>
    </w:p>
    <w:p w14:paraId="55C4A104" w14:textId="77777777" w:rsidR="00604412" w:rsidRPr="001C2B23" w:rsidRDefault="00604412" w:rsidP="00C233D0">
      <w:pPr>
        <w:jc w:val="center"/>
      </w:pPr>
    </w:p>
    <w:p w14:paraId="7361F0AA" w14:textId="77777777" w:rsidR="00604412" w:rsidRPr="001C2B23" w:rsidRDefault="00604412" w:rsidP="00C233D0">
      <w:pPr>
        <w:jc w:val="center"/>
        <w:rPr>
          <w:b/>
          <w:sz w:val="32"/>
          <w:szCs w:val="32"/>
        </w:rPr>
      </w:pPr>
      <w:commentRangeStart w:id="2"/>
      <w:r w:rsidRPr="001C2B23">
        <w:rPr>
          <w:b/>
          <w:sz w:val="32"/>
        </w:rPr>
        <w:t>METODOLOGIJA ANALIZE UTJECAJA NA POSLOVANJE</w:t>
      </w:r>
      <w:commentRangeEnd w:id="2"/>
      <w:r w:rsidRPr="001C2B23">
        <w:rPr>
          <w:rStyle w:val="CommentReference"/>
        </w:rPr>
        <w:commentReference w:id="2"/>
      </w:r>
    </w:p>
    <w:p w14:paraId="0F5A9E46" w14:textId="77777777" w:rsidR="00604412" w:rsidRPr="001C2B23" w:rsidRDefault="00604412" w:rsidP="00C233D0">
      <w:pPr>
        <w:jc w:val="center"/>
        <w:rPr>
          <w:rFonts w:eastAsia="Times New Roman"/>
        </w:rPr>
      </w:pPr>
      <w:bookmarkStart w:id="3" w:name="_Hlk216248930"/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604412" w:rsidRPr="001C2B23" w14:paraId="014247AB" w14:textId="77777777" w:rsidTr="00425C6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276A84A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commentRangeStart w:id="4"/>
            <w:r w:rsidRPr="001C2B23">
              <w:rPr>
                <w:rFonts w:eastAsia="Times New Roman"/>
                <w:lang w:eastAsia="hr-HR"/>
              </w:rPr>
              <w:t>Oznaka:</w:t>
            </w:r>
            <w:commentRangeEnd w:id="4"/>
            <w:r w:rsidRPr="001C2B23">
              <w:rPr>
                <w:rFonts w:eastAsia="Times New Roman"/>
                <w:sz w:val="16"/>
                <w:szCs w:val="16"/>
                <w:lang w:eastAsia="hr-HR"/>
              </w:rPr>
              <w:commentReference w:id="4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D22F5F3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1C2B23" w14:paraId="7254B78B" w14:textId="77777777" w:rsidTr="00425C6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6C41D2C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r w:rsidRPr="001C2B23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CA007B7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1C2B23" w14:paraId="456D5C31" w14:textId="77777777" w:rsidTr="00425C6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71234F3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r w:rsidRPr="001C2B23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0862605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1C2B23" w14:paraId="012792DD" w14:textId="77777777" w:rsidTr="00425C6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F769D7E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r w:rsidRPr="001C2B23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484AE82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1C2B23" w14:paraId="029BDB7D" w14:textId="77777777" w:rsidTr="00425C6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639CF65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r w:rsidRPr="001C2B23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2D64EDA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1C2B23" w14:paraId="2E8C82FF" w14:textId="77777777" w:rsidTr="00425C6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03FF92B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r w:rsidRPr="001C2B23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146A74A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5F8A448E" w14:textId="77777777" w:rsidR="00604412" w:rsidRPr="001C2B23" w:rsidRDefault="00604412" w:rsidP="00C233D0">
      <w:pPr>
        <w:rPr>
          <w:rFonts w:eastAsia="Times New Roman"/>
        </w:rPr>
      </w:pPr>
    </w:p>
    <w:p w14:paraId="5674E635" w14:textId="77777777" w:rsidR="00604412" w:rsidRPr="001C2B23" w:rsidRDefault="00604412" w:rsidP="00C233D0">
      <w:pPr>
        <w:rPr>
          <w:rFonts w:eastAsia="Times New Roman"/>
        </w:rPr>
      </w:pPr>
    </w:p>
    <w:p w14:paraId="5DB06B4D" w14:textId="77777777" w:rsidR="00604412" w:rsidRPr="001C2B23" w:rsidRDefault="00604412" w:rsidP="00C233D0">
      <w:pPr>
        <w:rPr>
          <w:rFonts w:eastAsia="Times New Roman"/>
          <w:b/>
          <w:sz w:val="28"/>
          <w:szCs w:val="28"/>
        </w:rPr>
      </w:pPr>
      <w:r w:rsidRPr="001C2B23">
        <w:rPr>
          <w:rFonts w:eastAsia="Times New Roman"/>
        </w:rPr>
        <w:br w:type="page"/>
      </w:r>
      <w:r w:rsidRPr="001C2B23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604412" w:rsidRPr="001C2B23" w14:paraId="7A6D927C" w14:textId="77777777" w:rsidTr="00425C69">
        <w:tc>
          <w:tcPr>
            <w:tcW w:w="1270" w:type="dxa"/>
            <w:hideMark/>
          </w:tcPr>
          <w:p w14:paraId="54113FF7" w14:textId="77777777" w:rsidR="00604412" w:rsidRPr="001C2B23" w:rsidRDefault="00604412" w:rsidP="003202E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1C2B23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34CFBC26" w14:textId="77777777" w:rsidR="00604412" w:rsidRPr="001C2B23" w:rsidRDefault="00604412" w:rsidP="003202E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1C2B23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2071DA58" w14:textId="77777777" w:rsidR="00604412" w:rsidRPr="001C2B23" w:rsidRDefault="00604412" w:rsidP="003202E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1C2B23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4AD221F5" w14:textId="77777777" w:rsidR="00604412" w:rsidRPr="001C2B23" w:rsidRDefault="00604412" w:rsidP="003202E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1C2B23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604412" w:rsidRPr="001C2B23" w14:paraId="72871A2C" w14:textId="77777777" w:rsidTr="00425C69">
        <w:tc>
          <w:tcPr>
            <w:tcW w:w="1270" w:type="dxa"/>
          </w:tcPr>
          <w:p w14:paraId="5899A11F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18C708B1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r w:rsidRPr="001C2B23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26A52D64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r w:rsidRPr="001C2B23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29CB2CEC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r w:rsidRPr="001C2B23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604412" w:rsidRPr="001C2B23" w14:paraId="33325F04" w14:textId="77777777" w:rsidTr="00425C69">
        <w:tc>
          <w:tcPr>
            <w:tcW w:w="1270" w:type="dxa"/>
          </w:tcPr>
          <w:p w14:paraId="4403EBEA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57E596E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B39C09B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19EC683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1C2B23" w14:paraId="0FB203D9" w14:textId="77777777" w:rsidTr="00425C69">
        <w:tc>
          <w:tcPr>
            <w:tcW w:w="1270" w:type="dxa"/>
          </w:tcPr>
          <w:p w14:paraId="2E73E49C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F160B71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BC1AE90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052B336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1C2B23" w14:paraId="28D29F1A" w14:textId="77777777" w:rsidTr="00425C69">
        <w:tc>
          <w:tcPr>
            <w:tcW w:w="1270" w:type="dxa"/>
          </w:tcPr>
          <w:p w14:paraId="3B4A5E85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F18E11F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8811CB4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C37194E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1C2B23" w14:paraId="2A6E1AE9" w14:textId="77777777" w:rsidTr="00425C69">
        <w:tc>
          <w:tcPr>
            <w:tcW w:w="1270" w:type="dxa"/>
          </w:tcPr>
          <w:p w14:paraId="332E7326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8045651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9702F46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FD28611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1C2B23" w14:paraId="1F6F781A" w14:textId="77777777" w:rsidTr="00425C69">
        <w:tc>
          <w:tcPr>
            <w:tcW w:w="1270" w:type="dxa"/>
          </w:tcPr>
          <w:p w14:paraId="5D0B233A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F5345F5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8AF9256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28DA7E9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1C2B23" w14:paraId="15A028EA" w14:textId="77777777" w:rsidTr="00425C69">
        <w:tc>
          <w:tcPr>
            <w:tcW w:w="1270" w:type="dxa"/>
          </w:tcPr>
          <w:p w14:paraId="125F4AD9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CC732A8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0EF5057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7E9F671" w14:textId="77777777" w:rsidR="00604412" w:rsidRPr="001C2B23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3C4E6702" w14:textId="77777777" w:rsidR="00604412" w:rsidRPr="001C2B23" w:rsidRDefault="00604412" w:rsidP="00C233D0">
      <w:pPr>
        <w:rPr>
          <w:rFonts w:eastAsia="Times New Roman"/>
        </w:rPr>
      </w:pPr>
    </w:p>
    <w:p w14:paraId="26D294F0" w14:textId="77777777" w:rsidR="00604412" w:rsidRPr="001C2B23" w:rsidRDefault="00604412" w:rsidP="00C233D0">
      <w:pPr>
        <w:rPr>
          <w:rFonts w:eastAsia="Times New Roman"/>
        </w:rPr>
      </w:pPr>
    </w:p>
    <w:p w14:paraId="77A89386" w14:textId="77777777" w:rsidR="00604412" w:rsidRPr="001C2B23" w:rsidRDefault="00604412" w:rsidP="00C233D0">
      <w:pPr>
        <w:rPr>
          <w:b/>
          <w:sz w:val="28"/>
          <w:szCs w:val="28"/>
        </w:rPr>
      </w:pPr>
      <w:r w:rsidRPr="001C2B23">
        <w:rPr>
          <w:rFonts w:eastAsia="Times New Roman"/>
          <w:b/>
          <w:sz w:val="28"/>
          <w:szCs w:val="28"/>
        </w:rPr>
        <w:t>Sadržaj</w:t>
      </w:r>
      <w:bookmarkEnd w:id="3"/>
    </w:p>
    <w:p w14:paraId="193081CE" w14:textId="77777777" w:rsidR="00604412" w:rsidRPr="001C2B23" w:rsidRDefault="00604412" w:rsidP="00C233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1C2B23">
        <w:fldChar w:fldCharType="begin"/>
      </w:r>
      <w:r w:rsidRPr="001C2B23">
        <w:instrText xml:space="preserve"> TOC \o "1-3" \h \z \u </w:instrText>
      </w:r>
      <w:r w:rsidRPr="001C2B23">
        <w:fldChar w:fldCharType="separate"/>
      </w:r>
      <w:hyperlink w:anchor="_Toc216224373" w:history="1">
        <w:r w:rsidRPr="001C2B23">
          <w:rPr>
            <w:rStyle w:val="Hyperlink"/>
            <w:noProof/>
            <w:lang w:val="hr-HR"/>
          </w:rPr>
          <w:t>1.</w:t>
        </w:r>
        <w:r w:rsidRPr="001C2B2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C2B23">
          <w:rPr>
            <w:rStyle w:val="Hyperlink"/>
            <w:noProof/>
            <w:lang w:val="hr-HR"/>
          </w:rPr>
          <w:t>Svrha, područje primjene i korisnici</w:t>
        </w:r>
        <w:r w:rsidRPr="001C2B23">
          <w:rPr>
            <w:noProof/>
            <w:webHidden/>
          </w:rPr>
          <w:tab/>
        </w:r>
        <w:r w:rsidRPr="001C2B23">
          <w:rPr>
            <w:noProof/>
            <w:webHidden/>
          </w:rPr>
          <w:fldChar w:fldCharType="begin"/>
        </w:r>
        <w:r w:rsidRPr="001C2B23">
          <w:rPr>
            <w:noProof/>
            <w:webHidden/>
          </w:rPr>
          <w:instrText xml:space="preserve"> PAGEREF _Toc216224373 \h </w:instrText>
        </w:r>
        <w:r w:rsidRPr="001C2B23">
          <w:rPr>
            <w:noProof/>
            <w:webHidden/>
          </w:rPr>
        </w:r>
        <w:r w:rsidRPr="001C2B23">
          <w:rPr>
            <w:noProof/>
            <w:webHidden/>
          </w:rPr>
          <w:fldChar w:fldCharType="separate"/>
        </w:r>
        <w:r w:rsidRPr="001C2B23">
          <w:rPr>
            <w:noProof/>
            <w:webHidden/>
          </w:rPr>
          <w:t>3</w:t>
        </w:r>
        <w:r w:rsidRPr="001C2B23">
          <w:rPr>
            <w:noProof/>
            <w:webHidden/>
          </w:rPr>
          <w:fldChar w:fldCharType="end"/>
        </w:r>
      </w:hyperlink>
    </w:p>
    <w:p w14:paraId="74F074B4" w14:textId="77777777" w:rsidR="00604412" w:rsidRPr="001C2B23" w:rsidRDefault="00604412" w:rsidP="00C233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24374" w:history="1">
        <w:r w:rsidRPr="001C2B23">
          <w:rPr>
            <w:rStyle w:val="Hyperlink"/>
            <w:noProof/>
            <w:lang w:val="hr-HR"/>
          </w:rPr>
          <w:t>2.</w:t>
        </w:r>
        <w:r w:rsidRPr="001C2B2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C2B23">
          <w:rPr>
            <w:rStyle w:val="Hyperlink"/>
            <w:noProof/>
            <w:lang w:val="hr-HR"/>
          </w:rPr>
          <w:t>Referentni dokumenti</w:t>
        </w:r>
        <w:r w:rsidRPr="001C2B23">
          <w:rPr>
            <w:noProof/>
            <w:webHidden/>
          </w:rPr>
          <w:tab/>
        </w:r>
        <w:r w:rsidRPr="001C2B23">
          <w:rPr>
            <w:noProof/>
            <w:webHidden/>
          </w:rPr>
          <w:fldChar w:fldCharType="begin"/>
        </w:r>
        <w:r w:rsidRPr="001C2B23">
          <w:rPr>
            <w:noProof/>
            <w:webHidden/>
          </w:rPr>
          <w:instrText xml:space="preserve"> PAGEREF _Toc216224374 \h </w:instrText>
        </w:r>
        <w:r w:rsidRPr="001C2B23">
          <w:rPr>
            <w:noProof/>
            <w:webHidden/>
          </w:rPr>
        </w:r>
        <w:r w:rsidRPr="001C2B23">
          <w:rPr>
            <w:noProof/>
            <w:webHidden/>
          </w:rPr>
          <w:fldChar w:fldCharType="separate"/>
        </w:r>
        <w:r w:rsidRPr="001C2B23">
          <w:rPr>
            <w:noProof/>
            <w:webHidden/>
          </w:rPr>
          <w:t>3</w:t>
        </w:r>
        <w:r w:rsidRPr="001C2B23">
          <w:rPr>
            <w:noProof/>
            <w:webHidden/>
          </w:rPr>
          <w:fldChar w:fldCharType="end"/>
        </w:r>
      </w:hyperlink>
    </w:p>
    <w:p w14:paraId="47BA186C" w14:textId="77777777" w:rsidR="00604412" w:rsidRPr="001C2B23" w:rsidRDefault="00604412" w:rsidP="00C233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24375" w:history="1">
        <w:r w:rsidRPr="001C2B23">
          <w:rPr>
            <w:rStyle w:val="Hyperlink"/>
            <w:noProof/>
            <w:lang w:val="hr-HR"/>
          </w:rPr>
          <w:t>3.</w:t>
        </w:r>
        <w:r w:rsidRPr="001C2B2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C2B23">
          <w:rPr>
            <w:rStyle w:val="Hyperlink"/>
            <w:noProof/>
            <w:lang w:val="hr-HR"/>
          </w:rPr>
          <w:t>Metodologija analize utjecaja na poslovanje</w:t>
        </w:r>
        <w:r w:rsidRPr="001C2B23">
          <w:rPr>
            <w:noProof/>
            <w:webHidden/>
          </w:rPr>
          <w:tab/>
        </w:r>
        <w:r w:rsidRPr="001C2B23">
          <w:rPr>
            <w:noProof/>
            <w:webHidden/>
          </w:rPr>
          <w:fldChar w:fldCharType="begin"/>
        </w:r>
        <w:r w:rsidRPr="001C2B23">
          <w:rPr>
            <w:noProof/>
            <w:webHidden/>
          </w:rPr>
          <w:instrText xml:space="preserve"> PAGEREF _Toc216224375 \h </w:instrText>
        </w:r>
        <w:r w:rsidRPr="001C2B23">
          <w:rPr>
            <w:noProof/>
            <w:webHidden/>
          </w:rPr>
        </w:r>
        <w:r w:rsidRPr="001C2B23">
          <w:rPr>
            <w:noProof/>
            <w:webHidden/>
          </w:rPr>
          <w:fldChar w:fldCharType="separate"/>
        </w:r>
        <w:r w:rsidRPr="001C2B23">
          <w:rPr>
            <w:noProof/>
            <w:webHidden/>
          </w:rPr>
          <w:t>3</w:t>
        </w:r>
        <w:r w:rsidRPr="001C2B23">
          <w:rPr>
            <w:noProof/>
            <w:webHidden/>
          </w:rPr>
          <w:fldChar w:fldCharType="end"/>
        </w:r>
      </w:hyperlink>
    </w:p>
    <w:p w14:paraId="4947CAF7" w14:textId="77777777" w:rsidR="00604412" w:rsidRPr="001C2B23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76" w:history="1">
        <w:r w:rsidRPr="001C2B23">
          <w:rPr>
            <w:rStyle w:val="Hyperlink"/>
            <w:noProof/>
            <w:lang w:val="hr-HR"/>
          </w:rPr>
          <w:t>3.1.</w:t>
        </w:r>
        <w:r w:rsidRPr="001C2B2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2B23">
          <w:rPr>
            <w:rStyle w:val="Hyperlink"/>
            <w:noProof/>
            <w:lang w:val="hr-HR"/>
          </w:rPr>
          <w:t>Organizacija</w:t>
        </w:r>
        <w:r w:rsidRPr="001C2B23">
          <w:rPr>
            <w:noProof/>
            <w:webHidden/>
          </w:rPr>
          <w:tab/>
        </w:r>
        <w:r w:rsidRPr="001C2B23">
          <w:rPr>
            <w:noProof/>
            <w:webHidden/>
          </w:rPr>
          <w:fldChar w:fldCharType="begin"/>
        </w:r>
        <w:r w:rsidRPr="001C2B23">
          <w:rPr>
            <w:noProof/>
            <w:webHidden/>
          </w:rPr>
          <w:instrText xml:space="preserve"> PAGEREF _Toc216224376 \h </w:instrText>
        </w:r>
        <w:r w:rsidRPr="001C2B23">
          <w:rPr>
            <w:noProof/>
            <w:webHidden/>
          </w:rPr>
        </w:r>
        <w:r w:rsidRPr="001C2B23">
          <w:rPr>
            <w:noProof/>
            <w:webHidden/>
          </w:rPr>
          <w:fldChar w:fldCharType="separate"/>
        </w:r>
        <w:r w:rsidRPr="001C2B23">
          <w:rPr>
            <w:noProof/>
            <w:webHidden/>
          </w:rPr>
          <w:t>3</w:t>
        </w:r>
        <w:r w:rsidRPr="001C2B23">
          <w:rPr>
            <w:noProof/>
            <w:webHidden/>
          </w:rPr>
          <w:fldChar w:fldCharType="end"/>
        </w:r>
      </w:hyperlink>
    </w:p>
    <w:p w14:paraId="62423680" w14:textId="77777777" w:rsidR="00604412" w:rsidRPr="001C2B23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77" w:history="1">
        <w:r w:rsidRPr="001C2B23">
          <w:rPr>
            <w:rStyle w:val="Hyperlink"/>
            <w:noProof/>
            <w:lang w:val="hr-HR"/>
          </w:rPr>
          <w:t>3.2.</w:t>
        </w:r>
        <w:r w:rsidRPr="001C2B2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2B23">
          <w:rPr>
            <w:rStyle w:val="Hyperlink"/>
            <w:noProof/>
            <w:lang w:val="hr-HR"/>
          </w:rPr>
          <w:t>Utvrđivanje aktivnosti</w:t>
        </w:r>
        <w:r w:rsidRPr="001C2B23">
          <w:rPr>
            <w:noProof/>
            <w:webHidden/>
          </w:rPr>
          <w:tab/>
        </w:r>
        <w:r w:rsidRPr="001C2B23">
          <w:rPr>
            <w:noProof/>
            <w:webHidden/>
          </w:rPr>
          <w:fldChar w:fldCharType="begin"/>
        </w:r>
        <w:r w:rsidRPr="001C2B23">
          <w:rPr>
            <w:noProof/>
            <w:webHidden/>
          </w:rPr>
          <w:instrText xml:space="preserve"> PAGEREF _Toc216224377 \h </w:instrText>
        </w:r>
        <w:r w:rsidRPr="001C2B23">
          <w:rPr>
            <w:noProof/>
            <w:webHidden/>
          </w:rPr>
        </w:r>
        <w:r w:rsidRPr="001C2B23">
          <w:rPr>
            <w:noProof/>
            <w:webHidden/>
          </w:rPr>
          <w:fldChar w:fldCharType="separate"/>
        </w:r>
        <w:r w:rsidRPr="001C2B23">
          <w:rPr>
            <w:noProof/>
            <w:webHidden/>
          </w:rPr>
          <w:t>3</w:t>
        </w:r>
        <w:r w:rsidRPr="001C2B23">
          <w:rPr>
            <w:noProof/>
            <w:webHidden/>
          </w:rPr>
          <w:fldChar w:fldCharType="end"/>
        </w:r>
      </w:hyperlink>
    </w:p>
    <w:p w14:paraId="2131C55D" w14:textId="77777777" w:rsidR="00604412" w:rsidRPr="001C2B23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78" w:history="1">
        <w:r w:rsidRPr="001C2B23">
          <w:rPr>
            <w:rStyle w:val="Hyperlink"/>
            <w:noProof/>
            <w:lang w:val="hr-HR"/>
          </w:rPr>
          <w:t>3.3.</w:t>
        </w:r>
        <w:r w:rsidRPr="001C2B2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2B23">
          <w:rPr>
            <w:rStyle w:val="Hyperlink"/>
            <w:noProof/>
            <w:lang w:val="hr-HR"/>
          </w:rPr>
          <w:t>Utjecaji incidenta koji remeti poslovanje</w:t>
        </w:r>
        <w:r w:rsidRPr="001C2B23">
          <w:rPr>
            <w:noProof/>
            <w:webHidden/>
          </w:rPr>
          <w:tab/>
        </w:r>
        <w:r w:rsidRPr="001C2B23">
          <w:rPr>
            <w:noProof/>
            <w:webHidden/>
          </w:rPr>
          <w:fldChar w:fldCharType="begin"/>
        </w:r>
        <w:r w:rsidRPr="001C2B23">
          <w:rPr>
            <w:noProof/>
            <w:webHidden/>
          </w:rPr>
          <w:instrText xml:space="preserve"> PAGEREF _Toc216224378 \h </w:instrText>
        </w:r>
        <w:r w:rsidRPr="001C2B23">
          <w:rPr>
            <w:noProof/>
            <w:webHidden/>
          </w:rPr>
        </w:r>
        <w:r w:rsidRPr="001C2B23">
          <w:rPr>
            <w:noProof/>
            <w:webHidden/>
          </w:rPr>
          <w:fldChar w:fldCharType="separate"/>
        </w:r>
        <w:r w:rsidRPr="001C2B23">
          <w:rPr>
            <w:noProof/>
            <w:webHidden/>
          </w:rPr>
          <w:t>3</w:t>
        </w:r>
        <w:r w:rsidRPr="001C2B23">
          <w:rPr>
            <w:noProof/>
            <w:webHidden/>
          </w:rPr>
          <w:fldChar w:fldCharType="end"/>
        </w:r>
      </w:hyperlink>
    </w:p>
    <w:p w14:paraId="0D6D33BD" w14:textId="77777777" w:rsidR="00604412" w:rsidRPr="001C2B23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79" w:history="1">
        <w:r w:rsidRPr="001C2B23">
          <w:rPr>
            <w:rStyle w:val="Hyperlink"/>
            <w:noProof/>
            <w:lang w:val="hr-HR"/>
          </w:rPr>
          <w:t>3.4.</w:t>
        </w:r>
        <w:r w:rsidRPr="001C2B2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2B23">
          <w:rPr>
            <w:rStyle w:val="Hyperlink"/>
            <w:noProof/>
            <w:lang w:val="hr-HR"/>
          </w:rPr>
          <w:t>Utvrđivanje najveće prihvatljive razina zastoja</w:t>
        </w:r>
        <w:r w:rsidRPr="001C2B23">
          <w:rPr>
            <w:noProof/>
            <w:webHidden/>
          </w:rPr>
          <w:tab/>
        </w:r>
        <w:r w:rsidRPr="001C2B23">
          <w:rPr>
            <w:noProof/>
            <w:webHidden/>
          </w:rPr>
          <w:fldChar w:fldCharType="begin"/>
        </w:r>
        <w:r w:rsidRPr="001C2B23">
          <w:rPr>
            <w:noProof/>
            <w:webHidden/>
          </w:rPr>
          <w:instrText xml:space="preserve"> PAGEREF _Toc216224379 \h </w:instrText>
        </w:r>
        <w:r w:rsidRPr="001C2B23">
          <w:rPr>
            <w:noProof/>
            <w:webHidden/>
          </w:rPr>
        </w:r>
        <w:r w:rsidRPr="001C2B23">
          <w:rPr>
            <w:noProof/>
            <w:webHidden/>
          </w:rPr>
          <w:fldChar w:fldCharType="separate"/>
        </w:r>
        <w:r w:rsidRPr="001C2B23">
          <w:rPr>
            <w:noProof/>
            <w:webHidden/>
          </w:rPr>
          <w:t>4</w:t>
        </w:r>
        <w:r w:rsidRPr="001C2B23">
          <w:rPr>
            <w:noProof/>
            <w:webHidden/>
          </w:rPr>
          <w:fldChar w:fldCharType="end"/>
        </w:r>
      </w:hyperlink>
    </w:p>
    <w:p w14:paraId="3166A0EB" w14:textId="77777777" w:rsidR="00604412" w:rsidRPr="001C2B23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80" w:history="1">
        <w:r w:rsidRPr="001C2B23">
          <w:rPr>
            <w:rStyle w:val="Hyperlink"/>
            <w:noProof/>
            <w:lang w:val="hr-HR"/>
          </w:rPr>
          <w:t>3.5.</w:t>
        </w:r>
        <w:r w:rsidRPr="001C2B2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2B23">
          <w:rPr>
            <w:rStyle w:val="Hyperlink"/>
            <w:noProof/>
            <w:lang w:val="hr-HR"/>
          </w:rPr>
          <w:t>Količina posla</w:t>
        </w:r>
        <w:r w:rsidRPr="001C2B23">
          <w:rPr>
            <w:noProof/>
            <w:webHidden/>
          </w:rPr>
          <w:tab/>
        </w:r>
        <w:r w:rsidRPr="001C2B23">
          <w:rPr>
            <w:noProof/>
            <w:webHidden/>
          </w:rPr>
          <w:fldChar w:fldCharType="begin"/>
        </w:r>
        <w:r w:rsidRPr="001C2B23">
          <w:rPr>
            <w:noProof/>
            <w:webHidden/>
          </w:rPr>
          <w:instrText xml:space="preserve"> PAGEREF _Toc216224380 \h </w:instrText>
        </w:r>
        <w:r w:rsidRPr="001C2B23">
          <w:rPr>
            <w:noProof/>
            <w:webHidden/>
          </w:rPr>
        </w:r>
        <w:r w:rsidRPr="001C2B23">
          <w:rPr>
            <w:noProof/>
            <w:webHidden/>
          </w:rPr>
          <w:fldChar w:fldCharType="separate"/>
        </w:r>
        <w:r w:rsidRPr="001C2B23">
          <w:rPr>
            <w:noProof/>
            <w:webHidden/>
          </w:rPr>
          <w:t>4</w:t>
        </w:r>
        <w:r w:rsidRPr="001C2B23">
          <w:rPr>
            <w:noProof/>
            <w:webHidden/>
          </w:rPr>
          <w:fldChar w:fldCharType="end"/>
        </w:r>
      </w:hyperlink>
    </w:p>
    <w:p w14:paraId="4938273F" w14:textId="77777777" w:rsidR="00604412" w:rsidRPr="001C2B23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81" w:history="1">
        <w:r w:rsidRPr="001C2B23">
          <w:rPr>
            <w:rStyle w:val="Hyperlink"/>
            <w:noProof/>
            <w:lang w:val="hr-HR"/>
          </w:rPr>
          <w:t>3.6.</w:t>
        </w:r>
        <w:r w:rsidRPr="001C2B2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2B23">
          <w:rPr>
            <w:rStyle w:val="Hyperlink"/>
            <w:noProof/>
            <w:lang w:val="hr-HR"/>
          </w:rPr>
          <w:t>Resursi potrebni za oporavak</w:t>
        </w:r>
        <w:r w:rsidRPr="001C2B23">
          <w:rPr>
            <w:noProof/>
            <w:webHidden/>
          </w:rPr>
          <w:tab/>
        </w:r>
        <w:r w:rsidRPr="001C2B23">
          <w:rPr>
            <w:noProof/>
            <w:webHidden/>
          </w:rPr>
          <w:fldChar w:fldCharType="begin"/>
        </w:r>
        <w:r w:rsidRPr="001C2B23">
          <w:rPr>
            <w:noProof/>
            <w:webHidden/>
          </w:rPr>
          <w:instrText xml:space="preserve"> PAGEREF _Toc216224381 \h </w:instrText>
        </w:r>
        <w:r w:rsidRPr="001C2B23">
          <w:rPr>
            <w:noProof/>
            <w:webHidden/>
          </w:rPr>
        </w:r>
        <w:r w:rsidRPr="001C2B23">
          <w:rPr>
            <w:noProof/>
            <w:webHidden/>
          </w:rPr>
          <w:fldChar w:fldCharType="separate"/>
        </w:r>
        <w:r w:rsidRPr="001C2B23">
          <w:rPr>
            <w:noProof/>
            <w:webHidden/>
          </w:rPr>
          <w:t>4</w:t>
        </w:r>
        <w:r w:rsidRPr="001C2B23">
          <w:rPr>
            <w:noProof/>
            <w:webHidden/>
          </w:rPr>
          <w:fldChar w:fldCharType="end"/>
        </w:r>
      </w:hyperlink>
    </w:p>
    <w:p w14:paraId="0A46677E" w14:textId="77777777" w:rsidR="00604412" w:rsidRPr="001C2B23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82" w:history="1">
        <w:r w:rsidRPr="001C2B23">
          <w:rPr>
            <w:rStyle w:val="Hyperlink"/>
            <w:noProof/>
            <w:lang w:val="hr-HR"/>
          </w:rPr>
          <w:t>3.7.</w:t>
        </w:r>
        <w:r w:rsidRPr="001C2B2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2B23">
          <w:rPr>
            <w:rStyle w:val="Hyperlink"/>
            <w:noProof/>
            <w:lang w:val="hr-HR"/>
          </w:rPr>
          <w:t>Ovisnost o drugima</w:t>
        </w:r>
        <w:r w:rsidRPr="001C2B23">
          <w:rPr>
            <w:noProof/>
            <w:webHidden/>
          </w:rPr>
          <w:tab/>
        </w:r>
        <w:r w:rsidRPr="001C2B23">
          <w:rPr>
            <w:noProof/>
            <w:webHidden/>
          </w:rPr>
          <w:fldChar w:fldCharType="begin"/>
        </w:r>
        <w:r w:rsidRPr="001C2B23">
          <w:rPr>
            <w:noProof/>
            <w:webHidden/>
          </w:rPr>
          <w:instrText xml:space="preserve"> PAGEREF _Toc216224382 \h </w:instrText>
        </w:r>
        <w:r w:rsidRPr="001C2B23">
          <w:rPr>
            <w:noProof/>
            <w:webHidden/>
          </w:rPr>
        </w:r>
        <w:r w:rsidRPr="001C2B23">
          <w:rPr>
            <w:noProof/>
            <w:webHidden/>
          </w:rPr>
          <w:fldChar w:fldCharType="separate"/>
        </w:r>
        <w:r w:rsidRPr="001C2B23">
          <w:rPr>
            <w:noProof/>
            <w:webHidden/>
          </w:rPr>
          <w:t>5</w:t>
        </w:r>
        <w:r w:rsidRPr="001C2B23">
          <w:rPr>
            <w:noProof/>
            <w:webHidden/>
          </w:rPr>
          <w:fldChar w:fldCharType="end"/>
        </w:r>
      </w:hyperlink>
    </w:p>
    <w:p w14:paraId="49FD0AD0" w14:textId="77777777" w:rsidR="00604412" w:rsidRPr="001C2B23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83" w:history="1">
        <w:r w:rsidRPr="001C2B23">
          <w:rPr>
            <w:rStyle w:val="Hyperlink"/>
            <w:noProof/>
            <w:lang w:val="hr-HR"/>
          </w:rPr>
          <w:t>3.8.</w:t>
        </w:r>
        <w:r w:rsidRPr="001C2B2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2B23">
          <w:rPr>
            <w:rStyle w:val="Hyperlink"/>
            <w:noProof/>
            <w:lang w:val="hr-HR"/>
          </w:rPr>
          <w:t>Najveća razina gubitka podataka</w:t>
        </w:r>
        <w:r w:rsidRPr="001C2B23">
          <w:rPr>
            <w:noProof/>
            <w:webHidden/>
          </w:rPr>
          <w:tab/>
        </w:r>
        <w:r w:rsidRPr="001C2B23">
          <w:rPr>
            <w:noProof/>
            <w:webHidden/>
          </w:rPr>
          <w:fldChar w:fldCharType="begin"/>
        </w:r>
        <w:r w:rsidRPr="001C2B23">
          <w:rPr>
            <w:noProof/>
            <w:webHidden/>
          </w:rPr>
          <w:instrText xml:space="preserve"> PAGEREF _Toc216224383 \h </w:instrText>
        </w:r>
        <w:r w:rsidRPr="001C2B23">
          <w:rPr>
            <w:noProof/>
            <w:webHidden/>
          </w:rPr>
        </w:r>
        <w:r w:rsidRPr="001C2B23">
          <w:rPr>
            <w:noProof/>
            <w:webHidden/>
          </w:rPr>
          <w:fldChar w:fldCharType="separate"/>
        </w:r>
        <w:r w:rsidRPr="001C2B23">
          <w:rPr>
            <w:noProof/>
            <w:webHidden/>
          </w:rPr>
          <w:t>5</w:t>
        </w:r>
        <w:r w:rsidRPr="001C2B23">
          <w:rPr>
            <w:noProof/>
            <w:webHidden/>
          </w:rPr>
          <w:fldChar w:fldCharType="end"/>
        </w:r>
      </w:hyperlink>
    </w:p>
    <w:p w14:paraId="0B94B6B1" w14:textId="77777777" w:rsidR="00604412" w:rsidRPr="001C2B23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84" w:history="1">
        <w:r w:rsidRPr="001C2B23">
          <w:rPr>
            <w:rStyle w:val="Hyperlink"/>
            <w:noProof/>
            <w:lang w:val="hr-HR"/>
          </w:rPr>
          <w:t>3.9.</w:t>
        </w:r>
        <w:r w:rsidRPr="001C2B2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2B23">
          <w:rPr>
            <w:rStyle w:val="Hyperlink"/>
            <w:noProof/>
            <w:lang w:val="hr-HR"/>
          </w:rPr>
          <w:t>Izvještavanje o rezultatima</w:t>
        </w:r>
        <w:r w:rsidRPr="001C2B23">
          <w:rPr>
            <w:noProof/>
            <w:webHidden/>
          </w:rPr>
          <w:tab/>
        </w:r>
        <w:r w:rsidRPr="001C2B23">
          <w:rPr>
            <w:noProof/>
            <w:webHidden/>
          </w:rPr>
          <w:fldChar w:fldCharType="begin"/>
        </w:r>
        <w:r w:rsidRPr="001C2B23">
          <w:rPr>
            <w:noProof/>
            <w:webHidden/>
          </w:rPr>
          <w:instrText xml:space="preserve"> PAGEREF _Toc216224384 \h </w:instrText>
        </w:r>
        <w:r w:rsidRPr="001C2B23">
          <w:rPr>
            <w:noProof/>
            <w:webHidden/>
          </w:rPr>
        </w:r>
        <w:r w:rsidRPr="001C2B23">
          <w:rPr>
            <w:noProof/>
            <w:webHidden/>
          </w:rPr>
          <w:fldChar w:fldCharType="separate"/>
        </w:r>
        <w:r w:rsidRPr="001C2B23">
          <w:rPr>
            <w:noProof/>
            <w:webHidden/>
          </w:rPr>
          <w:t>6</w:t>
        </w:r>
        <w:r w:rsidRPr="001C2B23">
          <w:rPr>
            <w:noProof/>
            <w:webHidden/>
          </w:rPr>
          <w:fldChar w:fldCharType="end"/>
        </w:r>
      </w:hyperlink>
    </w:p>
    <w:p w14:paraId="633151B5" w14:textId="77777777" w:rsidR="00604412" w:rsidRPr="001C2B23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85" w:history="1">
        <w:r w:rsidRPr="001C2B23">
          <w:rPr>
            <w:rStyle w:val="Hyperlink"/>
            <w:noProof/>
            <w:lang w:val="hr-HR"/>
          </w:rPr>
          <w:t>3.10.</w:t>
        </w:r>
        <w:r w:rsidRPr="001C2B2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2B23">
          <w:rPr>
            <w:rStyle w:val="Hyperlink"/>
            <w:noProof/>
            <w:lang w:val="hr-HR"/>
          </w:rPr>
          <w:t>Redoviti pregled procesa analize utjecaja na poslovanje</w:t>
        </w:r>
        <w:r w:rsidRPr="001C2B23">
          <w:rPr>
            <w:noProof/>
            <w:webHidden/>
          </w:rPr>
          <w:tab/>
        </w:r>
        <w:r w:rsidRPr="001C2B23">
          <w:rPr>
            <w:noProof/>
            <w:webHidden/>
          </w:rPr>
          <w:fldChar w:fldCharType="begin"/>
        </w:r>
        <w:r w:rsidRPr="001C2B23">
          <w:rPr>
            <w:noProof/>
            <w:webHidden/>
          </w:rPr>
          <w:instrText xml:space="preserve"> PAGEREF _Toc216224385 \h </w:instrText>
        </w:r>
        <w:r w:rsidRPr="001C2B23">
          <w:rPr>
            <w:noProof/>
            <w:webHidden/>
          </w:rPr>
        </w:r>
        <w:r w:rsidRPr="001C2B23">
          <w:rPr>
            <w:noProof/>
            <w:webHidden/>
          </w:rPr>
          <w:fldChar w:fldCharType="separate"/>
        </w:r>
        <w:r w:rsidRPr="001C2B23">
          <w:rPr>
            <w:noProof/>
            <w:webHidden/>
          </w:rPr>
          <w:t>6</w:t>
        </w:r>
        <w:r w:rsidRPr="001C2B23">
          <w:rPr>
            <w:noProof/>
            <w:webHidden/>
          </w:rPr>
          <w:fldChar w:fldCharType="end"/>
        </w:r>
      </w:hyperlink>
    </w:p>
    <w:p w14:paraId="76186970" w14:textId="77777777" w:rsidR="00604412" w:rsidRPr="001C2B23" w:rsidRDefault="00604412" w:rsidP="00C233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24386" w:history="1">
        <w:r w:rsidRPr="001C2B23">
          <w:rPr>
            <w:rStyle w:val="Hyperlink"/>
            <w:noProof/>
            <w:lang w:val="hr-HR"/>
          </w:rPr>
          <w:t>4.</w:t>
        </w:r>
        <w:r w:rsidRPr="001C2B2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C2B23">
          <w:rPr>
            <w:rStyle w:val="Hyperlink"/>
            <w:noProof/>
            <w:lang w:val="hr-HR"/>
          </w:rPr>
          <w:t>Upravljanje zapisima koji se vode temeljem ovog dokumenta</w:t>
        </w:r>
        <w:r w:rsidRPr="001C2B23">
          <w:rPr>
            <w:noProof/>
            <w:webHidden/>
          </w:rPr>
          <w:tab/>
        </w:r>
        <w:r w:rsidRPr="001C2B23">
          <w:rPr>
            <w:noProof/>
            <w:webHidden/>
          </w:rPr>
          <w:fldChar w:fldCharType="begin"/>
        </w:r>
        <w:r w:rsidRPr="001C2B23">
          <w:rPr>
            <w:noProof/>
            <w:webHidden/>
          </w:rPr>
          <w:instrText xml:space="preserve"> PAGEREF _Toc216224386 \h </w:instrText>
        </w:r>
        <w:r w:rsidRPr="001C2B23">
          <w:rPr>
            <w:noProof/>
            <w:webHidden/>
          </w:rPr>
        </w:r>
        <w:r w:rsidRPr="001C2B23">
          <w:rPr>
            <w:noProof/>
            <w:webHidden/>
          </w:rPr>
          <w:fldChar w:fldCharType="separate"/>
        </w:r>
        <w:r w:rsidRPr="001C2B23">
          <w:rPr>
            <w:noProof/>
            <w:webHidden/>
          </w:rPr>
          <w:t>6</w:t>
        </w:r>
        <w:r w:rsidRPr="001C2B23">
          <w:rPr>
            <w:noProof/>
            <w:webHidden/>
          </w:rPr>
          <w:fldChar w:fldCharType="end"/>
        </w:r>
      </w:hyperlink>
    </w:p>
    <w:p w14:paraId="2191E1FA" w14:textId="77777777" w:rsidR="00604412" w:rsidRPr="001C2B23" w:rsidRDefault="00604412" w:rsidP="00C233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24387" w:history="1">
        <w:r w:rsidRPr="001C2B23">
          <w:rPr>
            <w:rStyle w:val="Hyperlink"/>
            <w:noProof/>
            <w:lang w:val="hr-HR"/>
          </w:rPr>
          <w:t>5.</w:t>
        </w:r>
        <w:r w:rsidRPr="001C2B2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C2B23">
          <w:rPr>
            <w:rStyle w:val="Hyperlink"/>
            <w:noProof/>
            <w:lang w:val="hr-HR"/>
          </w:rPr>
          <w:t>Valjanost i upravljanje dokumentom</w:t>
        </w:r>
        <w:r w:rsidRPr="001C2B23">
          <w:rPr>
            <w:noProof/>
            <w:webHidden/>
          </w:rPr>
          <w:tab/>
        </w:r>
        <w:r w:rsidRPr="001C2B23">
          <w:rPr>
            <w:noProof/>
            <w:webHidden/>
          </w:rPr>
          <w:fldChar w:fldCharType="begin"/>
        </w:r>
        <w:r w:rsidRPr="001C2B23">
          <w:rPr>
            <w:noProof/>
            <w:webHidden/>
          </w:rPr>
          <w:instrText xml:space="preserve"> PAGEREF _Toc216224387 \h </w:instrText>
        </w:r>
        <w:r w:rsidRPr="001C2B23">
          <w:rPr>
            <w:noProof/>
            <w:webHidden/>
          </w:rPr>
        </w:r>
        <w:r w:rsidRPr="001C2B23">
          <w:rPr>
            <w:noProof/>
            <w:webHidden/>
          </w:rPr>
          <w:fldChar w:fldCharType="separate"/>
        </w:r>
        <w:r w:rsidRPr="001C2B23">
          <w:rPr>
            <w:noProof/>
            <w:webHidden/>
          </w:rPr>
          <w:t>7</w:t>
        </w:r>
        <w:r w:rsidRPr="001C2B23">
          <w:rPr>
            <w:noProof/>
            <w:webHidden/>
          </w:rPr>
          <w:fldChar w:fldCharType="end"/>
        </w:r>
      </w:hyperlink>
    </w:p>
    <w:p w14:paraId="74970A0F" w14:textId="77777777" w:rsidR="00604412" w:rsidRPr="001C2B23" w:rsidRDefault="00604412" w:rsidP="00C233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24388" w:history="1">
        <w:r w:rsidRPr="001C2B23">
          <w:rPr>
            <w:rStyle w:val="Hyperlink"/>
            <w:noProof/>
            <w:lang w:val="hr-HR"/>
          </w:rPr>
          <w:t>6.</w:t>
        </w:r>
        <w:r w:rsidRPr="001C2B2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C2B23">
          <w:rPr>
            <w:rStyle w:val="Hyperlink"/>
            <w:noProof/>
            <w:lang w:val="hr-HR"/>
          </w:rPr>
          <w:t>Prilozi</w:t>
        </w:r>
        <w:r w:rsidRPr="001C2B23">
          <w:rPr>
            <w:noProof/>
            <w:webHidden/>
          </w:rPr>
          <w:tab/>
        </w:r>
        <w:r w:rsidRPr="001C2B23">
          <w:rPr>
            <w:noProof/>
            <w:webHidden/>
          </w:rPr>
          <w:fldChar w:fldCharType="begin"/>
        </w:r>
        <w:r w:rsidRPr="001C2B23">
          <w:rPr>
            <w:noProof/>
            <w:webHidden/>
          </w:rPr>
          <w:instrText xml:space="preserve"> PAGEREF _Toc216224388 \h </w:instrText>
        </w:r>
        <w:r w:rsidRPr="001C2B23">
          <w:rPr>
            <w:noProof/>
            <w:webHidden/>
          </w:rPr>
        </w:r>
        <w:r w:rsidRPr="001C2B23">
          <w:rPr>
            <w:noProof/>
            <w:webHidden/>
          </w:rPr>
          <w:fldChar w:fldCharType="separate"/>
        </w:r>
        <w:r w:rsidRPr="001C2B23">
          <w:rPr>
            <w:noProof/>
            <w:webHidden/>
          </w:rPr>
          <w:t>7</w:t>
        </w:r>
        <w:r w:rsidRPr="001C2B23">
          <w:rPr>
            <w:noProof/>
            <w:webHidden/>
          </w:rPr>
          <w:fldChar w:fldCharType="end"/>
        </w:r>
      </w:hyperlink>
    </w:p>
    <w:p w14:paraId="6169E446" w14:textId="77777777" w:rsidR="00604412" w:rsidRPr="001C2B23" w:rsidRDefault="00604412" w:rsidP="00C233D0">
      <w:r w:rsidRPr="001C2B23">
        <w:fldChar w:fldCharType="end"/>
      </w:r>
    </w:p>
    <w:p w14:paraId="366730F7" w14:textId="77777777" w:rsidR="00604412" w:rsidRPr="001C2B23" w:rsidRDefault="00604412" w:rsidP="00C233D0">
      <w:pPr>
        <w:spacing w:after="0" w:line="240" w:lineRule="auto"/>
      </w:pPr>
      <w:r w:rsidRPr="001C2B23">
        <w:br w:type="page"/>
      </w:r>
    </w:p>
    <w:p w14:paraId="2FCE3DE9" w14:textId="77777777" w:rsidR="00604412" w:rsidRPr="001C2B23" w:rsidRDefault="00604412" w:rsidP="00C233D0">
      <w:pPr>
        <w:pStyle w:val="Heading1"/>
      </w:pPr>
      <w:bookmarkStart w:id="5" w:name="_Toc216224373"/>
      <w:r w:rsidRPr="001C2B23">
        <w:t>Svrha, područje primjene i korisnici</w:t>
      </w:r>
      <w:bookmarkEnd w:id="5"/>
    </w:p>
    <w:p w14:paraId="1629E6BE" w14:textId="77777777" w:rsidR="00604412" w:rsidRPr="001C2B23" w:rsidRDefault="00604412" w:rsidP="00C233D0">
      <w:r w:rsidRPr="001C2B23">
        <w:t xml:space="preserve">Svrha je ovog dokumenta utvrđivanje metodologije i procesa za procjenu utjecaja aktivnosti koje remete poslovanje </w:t>
      </w:r>
      <w:commentRangeStart w:id="6"/>
      <w:r w:rsidRPr="001C2B23">
        <w:t>[naziv organizacije]</w:t>
      </w:r>
      <w:commentRangeEnd w:id="6"/>
      <w:r w:rsidRPr="001C2B23">
        <w:commentReference w:id="6"/>
      </w:r>
      <w:r w:rsidRPr="001C2B23">
        <w:t xml:space="preserve"> te određivanje prioriteta i ciljeva za kontinuitet i oporavak.</w:t>
      </w:r>
    </w:p>
    <w:p w14:paraId="6085CB5B" w14:textId="77777777" w:rsidR="00604412" w:rsidRPr="001C2B23" w:rsidRDefault="00604412" w:rsidP="00C233D0">
      <w:r w:rsidRPr="001C2B23">
        <w:t xml:space="preserve">Analiza utjecaja na poslovanje primjenjuje se na cjelokupni opseg </w:t>
      </w:r>
      <w:commentRangeStart w:id="7"/>
      <w:r w:rsidRPr="001C2B23">
        <w:t xml:space="preserve">Sustava upravljanja informacijskom sigurnošću (engl. </w:t>
      </w:r>
      <w:proofErr w:type="spellStart"/>
      <w:r w:rsidRPr="001C2B23">
        <w:rPr>
          <w:i/>
        </w:rPr>
        <w:t>Information</w:t>
      </w:r>
      <w:proofErr w:type="spellEnd"/>
      <w:r w:rsidRPr="001C2B23">
        <w:rPr>
          <w:i/>
        </w:rPr>
        <w:t xml:space="preserve"> Security Management System – ISMS</w:t>
      </w:r>
      <w:r w:rsidRPr="001C2B23">
        <w:t>)</w:t>
      </w:r>
      <w:commentRangeEnd w:id="7"/>
      <w:r w:rsidRPr="001C2B23">
        <w:rPr>
          <w:rStyle w:val="CommentReference"/>
        </w:rPr>
        <w:commentReference w:id="7"/>
      </w:r>
      <w:r w:rsidRPr="001C2B23">
        <w:t xml:space="preserve">, tj. na sve aktivnosti koje podupiru proizvode i usluge u </w:t>
      </w:r>
      <w:commentRangeStart w:id="8"/>
      <w:r w:rsidRPr="001C2B23">
        <w:t>[naziv organizacije]</w:t>
      </w:r>
      <w:commentRangeEnd w:id="8"/>
      <w:r w:rsidRPr="001C2B23">
        <w:commentReference w:id="8"/>
      </w:r>
      <w:r w:rsidRPr="001C2B23">
        <w:t>.</w:t>
      </w:r>
    </w:p>
    <w:p w14:paraId="07D75514" w14:textId="77777777" w:rsidR="00604412" w:rsidRPr="001C2B23" w:rsidRDefault="00604412" w:rsidP="00C233D0">
      <w:r w:rsidRPr="001C2B23">
        <w:t xml:space="preserve">Korisnici su ovog dokumenta svi zaposlenici </w:t>
      </w:r>
      <w:commentRangeStart w:id="9"/>
      <w:r w:rsidRPr="001C2B23">
        <w:t>[naziv organizacije]</w:t>
      </w:r>
      <w:commentRangeEnd w:id="9"/>
      <w:r w:rsidRPr="001C2B23">
        <w:commentReference w:id="9"/>
      </w:r>
      <w:r w:rsidRPr="001C2B23">
        <w:t xml:space="preserve"> koji sudjeluju u uspostavljanju i implementaciji </w:t>
      </w:r>
      <w:commentRangeStart w:id="10"/>
      <w:r w:rsidRPr="001C2B23">
        <w:t>ISMS</w:t>
      </w:r>
      <w:commentRangeEnd w:id="10"/>
      <w:r w:rsidRPr="001C2B23">
        <w:rPr>
          <w:rStyle w:val="CommentReference"/>
        </w:rPr>
        <w:commentReference w:id="10"/>
      </w:r>
      <w:r w:rsidRPr="001C2B23">
        <w:t>-a.</w:t>
      </w:r>
    </w:p>
    <w:p w14:paraId="6AE78CC5" w14:textId="77777777" w:rsidR="00604412" w:rsidRPr="001C2B23" w:rsidRDefault="00604412" w:rsidP="00C233D0"/>
    <w:p w14:paraId="50105DB9" w14:textId="77777777" w:rsidR="00604412" w:rsidRPr="001C2B23" w:rsidRDefault="00604412" w:rsidP="00C233D0">
      <w:pPr>
        <w:pStyle w:val="Heading1"/>
      </w:pPr>
      <w:bookmarkStart w:id="11" w:name="_Toc216224374"/>
      <w:r w:rsidRPr="001C2B23">
        <w:t>Referentni dokumenti</w:t>
      </w:r>
      <w:bookmarkEnd w:id="11"/>
    </w:p>
    <w:p w14:paraId="1EE85B4D" w14:textId="77777777" w:rsidR="00604412" w:rsidRPr="001C2B23" w:rsidRDefault="00604412" w:rsidP="00C233D0">
      <w:pPr>
        <w:pStyle w:val="ListParagraph"/>
        <w:numPr>
          <w:ilvl w:val="0"/>
          <w:numId w:val="3"/>
        </w:numPr>
      </w:pPr>
      <w:r w:rsidRPr="001C2B23">
        <w:t>Norma ISO 22301, točke 8.2.1 i 8.2.2</w:t>
      </w:r>
    </w:p>
    <w:p w14:paraId="53034B53" w14:textId="77777777" w:rsidR="00604412" w:rsidRPr="001C2B23" w:rsidRDefault="00604412" w:rsidP="00C233D0">
      <w:pPr>
        <w:pStyle w:val="ListParagraph"/>
        <w:numPr>
          <w:ilvl w:val="0"/>
          <w:numId w:val="3"/>
        </w:numPr>
      </w:pPr>
      <w:r w:rsidRPr="001C2B23">
        <w:t>Norma ISO/IEC 27001, mjere A.5.29 i A.5.30</w:t>
      </w:r>
    </w:p>
    <w:p w14:paraId="406D8B64" w14:textId="77777777" w:rsidR="00604412" w:rsidRPr="001C2B23" w:rsidRDefault="00604412" w:rsidP="00C233D0">
      <w:pPr>
        <w:pStyle w:val="ListParagraph"/>
        <w:numPr>
          <w:ilvl w:val="0"/>
          <w:numId w:val="3"/>
        </w:numPr>
      </w:pPr>
      <w:r w:rsidRPr="001C2B23">
        <w:t>Politika kontinuiteta poslovanja</w:t>
      </w:r>
    </w:p>
    <w:p w14:paraId="458945CF" w14:textId="77777777" w:rsidR="00604412" w:rsidRPr="001C2B23" w:rsidRDefault="00604412" w:rsidP="00C233D0">
      <w:pPr>
        <w:pStyle w:val="ListParagraph"/>
        <w:numPr>
          <w:ilvl w:val="0"/>
          <w:numId w:val="3"/>
        </w:numPr>
      </w:pPr>
      <w:r w:rsidRPr="001C2B23">
        <w:t>Strategija kontinuiteta poslovanja</w:t>
      </w:r>
    </w:p>
    <w:p w14:paraId="3E47DECE" w14:textId="77777777" w:rsidR="00604412" w:rsidRPr="001C2B23" w:rsidRDefault="00604412" w:rsidP="00C233D0">
      <w:pPr>
        <w:pStyle w:val="ListParagraph"/>
        <w:numPr>
          <w:ilvl w:val="0"/>
          <w:numId w:val="3"/>
        </w:numPr>
      </w:pPr>
      <w:commentRangeStart w:id="12"/>
      <w:r w:rsidRPr="001C2B23">
        <w:t>Politika klasifikacije informacija</w:t>
      </w:r>
      <w:commentRangeEnd w:id="12"/>
      <w:r w:rsidRPr="001C2B23">
        <w:rPr>
          <w:rStyle w:val="CommentReference"/>
        </w:rPr>
        <w:commentReference w:id="12"/>
      </w:r>
    </w:p>
    <w:p w14:paraId="663B5F0C" w14:textId="77777777" w:rsidR="00604412" w:rsidRPr="001C2B23" w:rsidRDefault="00604412" w:rsidP="00C233D0">
      <w:pPr>
        <w:pStyle w:val="ListParagraph"/>
        <w:numPr>
          <w:ilvl w:val="0"/>
          <w:numId w:val="3"/>
        </w:numPr>
      </w:pPr>
      <w:commentRangeStart w:id="13"/>
      <w:r w:rsidRPr="001C2B23">
        <w:t>Popis pravnih, regulatornih, ugovornih i ostalih zahtjeva</w:t>
      </w:r>
      <w:commentRangeEnd w:id="13"/>
      <w:r w:rsidRPr="001C2B23">
        <w:rPr>
          <w:rStyle w:val="CommentReference"/>
        </w:rPr>
        <w:commentReference w:id="13"/>
      </w:r>
    </w:p>
    <w:p w14:paraId="0EBA43E0" w14:textId="77777777" w:rsidR="00604412" w:rsidRPr="001C2B23" w:rsidRDefault="00604412" w:rsidP="00C233D0"/>
    <w:p w14:paraId="1ACAAD29" w14:textId="77777777" w:rsidR="00604412" w:rsidRPr="001C2B23" w:rsidRDefault="00604412" w:rsidP="00C233D0">
      <w:pPr>
        <w:pStyle w:val="Heading1"/>
      </w:pPr>
      <w:bookmarkStart w:id="14" w:name="_Toc216224375"/>
      <w:commentRangeStart w:id="15"/>
      <w:r w:rsidRPr="001C2B23">
        <w:t>Metodologija analize utjecaja na poslovanje</w:t>
      </w:r>
      <w:commentRangeEnd w:id="15"/>
      <w:r w:rsidRPr="001C2B23">
        <w:rPr>
          <w:rStyle w:val="CommentReference"/>
          <w:b w:val="0"/>
        </w:rPr>
        <w:commentReference w:id="15"/>
      </w:r>
      <w:bookmarkEnd w:id="14"/>
    </w:p>
    <w:p w14:paraId="6C61CDFE" w14:textId="77777777" w:rsidR="00604412" w:rsidRPr="001C2B23" w:rsidRDefault="00604412" w:rsidP="00C233D0">
      <w:pPr>
        <w:pStyle w:val="Heading2"/>
      </w:pPr>
      <w:bookmarkStart w:id="16" w:name="_Toc216224376"/>
      <w:bookmarkStart w:id="17" w:name="_Toc265010678"/>
      <w:r w:rsidRPr="001C2B23">
        <w:t>Organizacija</w:t>
      </w:r>
      <w:bookmarkEnd w:id="16"/>
    </w:p>
    <w:p w14:paraId="7F2869C7" w14:textId="77777777" w:rsidR="00604412" w:rsidRPr="001C2B23" w:rsidRDefault="00604412" w:rsidP="00C233D0">
      <w:commentRangeStart w:id="18"/>
      <w:r w:rsidRPr="001C2B23">
        <w:t>Analiza utjecaja na poslovanje provodi se kroz Upitnike analize utjecaja na poslovanje.</w:t>
      </w:r>
      <w:commentRangeEnd w:id="18"/>
      <w:r w:rsidRPr="001C2B23">
        <w:rPr>
          <w:rStyle w:val="CommentReference"/>
        </w:rPr>
        <w:commentReference w:id="18"/>
      </w:r>
      <w:r w:rsidRPr="001C2B23">
        <w:t xml:space="preserve"> Procesom koordinira </w:t>
      </w:r>
      <w:commentRangeStart w:id="19"/>
      <w:r w:rsidRPr="001C2B23">
        <w:t>[naziv radnog mjesta]</w:t>
      </w:r>
      <w:commentRangeEnd w:id="19"/>
      <w:r w:rsidRPr="001C2B23">
        <w:rPr>
          <w:rStyle w:val="CommentReference"/>
        </w:rPr>
        <w:commentReference w:id="19"/>
      </w:r>
      <w:r w:rsidRPr="001C2B23">
        <w:t>, a analizu pojedinačnih aktivnosti izvodi odgovorna osoba za svaku od aktivnosti.</w:t>
      </w:r>
    </w:p>
    <w:p w14:paraId="4C6EF5B2" w14:textId="77777777" w:rsidR="00604412" w:rsidRPr="001C2B23" w:rsidRDefault="00604412" w:rsidP="00C233D0">
      <w:r w:rsidRPr="001C2B23">
        <w:t>Analiza utjecaja na poslovanje provodi se nakon završetka procjene rizika, kako bi se, tijekom procjene rizika, prikupile informacije o potrebnim sredstvima.</w:t>
      </w:r>
    </w:p>
    <w:p w14:paraId="57D497FC" w14:textId="77777777" w:rsidR="00604412" w:rsidRPr="001C2B23" w:rsidRDefault="00604412" w:rsidP="00C233D0">
      <w:r w:rsidRPr="001C2B23">
        <w:t>Rukovanje povjerljivim dokumentima koji su nastali temeljem ove Metodologije mora se provoditi u skladu s Politikom klasifikacije informacija.</w:t>
      </w:r>
    </w:p>
    <w:p w14:paraId="11D79516" w14:textId="77777777" w:rsidR="00604412" w:rsidRPr="001C2B23" w:rsidRDefault="00604412" w:rsidP="00C233D0">
      <w:pPr>
        <w:pStyle w:val="Heading2"/>
      </w:pPr>
      <w:bookmarkStart w:id="20" w:name="_Toc416345660"/>
      <w:bookmarkStart w:id="21" w:name="_Toc216224377"/>
      <w:bookmarkEnd w:id="17"/>
      <w:r w:rsidRPr="001C2B23">
        <w:t>Utvrđivanje aktivnosti</w:t>
      </w:r>
      <w:bookmarkEnd w:id="20"/>
      <w:bookmarkEnd w:id="21"/>
    </w:p>
    <w:p w14:paraId="167F2E1C" w14:textId="77777777" w:rsidR="00604412" w:rsidRPr="001C2B23" w:rsidRDefault="00604412" w:rsidP="00C233D0">
      <w:commentRangeStart w:id="22"/>
      <w:r w:rsidRPr="001C2B23">
        <w:t>[Naziv radnog mjesta]</w:t>
      </w:r>
      <w:commentRangeEnd w:id="22"/>
      <w:r w:rsidRPr="001C2B23">
        <w:rPr>
          <w:rStyle w:val="CommentReference"/>
        </w:rPr>
        <w:commentReference w:id="22"/>
      </w:r>
      <w:r w:rsidRPr="001C2B23">
        <w:t xml:space="preserve"> je odgovoran za utvrđivanje svih aktivnosti koje pomažu prilikom opskrbe proizvodima i uslugama te za određivanje odgovorne osobe za svaku aktivnost.</w:t>
      </w:r>
    </w:p>
    <w:p w14:paraId="281895BB" w14:textId="77777777" w:rsidR="00604412" w:rsidRPr="001C2B23" w:rsidRDefault="00604412" w:rsidP="00C233D0">
      <w:pPr>
        <w:pStyle w:val="Heading2"/>
      </w:pPr>
      <w:bookmarkStart w:id="23" w:name="_Toc31793386"/>
      <w:bookmarkStart w:id="24" w:name="_Toc216224378"/>
      <w:r w:rsidRPr="001C2B23">
        <w:t xml:space="preserve">Utjecaji </w:t>
      </w:r>
      <w:bookmarkEnd w:id="23"/>
      <w:r w:rsidRPr="001C2B23">
        <w:t>incidenta koji remeti poslovanje</w:t>
      </w:r>
      <w:bookmarkEnd w:id="24"/>
    </w:p>
    <w:p w14:paraId="5234EB31" w14:textId="77777777" w:rsidR="00604412" w:rsidRPr="001C2B23" w:rsidRDefault="00604412" w:rsidP="00C233D0">
      <w:r w:rsidRPr="001C2B23">
        <w:t>Utjecaji incidenta koji remeti poslovanje na aktivnost procjenjuju se kroz (1) opće utjecaje (kvalitativna procjena) i (2) financijske utjecaje (kvantitativna procjena). Obje vrste utjecaja procjenjuju se za sljedeće vremenske ljestvice:</w:t>
      </w:r>
    </w:p>
    <w:p w14:paraId="532FA2D9" w14:textId="77777777" w:rsidR="00604412" w:rsidRPr="001C2B23" w:rsidRDefault="00604412" w:rsidP="00C233D0">
      <w:pPr>
        <w:pStyle w:val="ListParagraph"/>
        <w:numPr>
          <w:ilvl w:val="0"/>
          <w:numId w:val="11"/>
        </w:numPr>
        <w:spacing w:after="0"/>
      </w:pPr>
      <w:r w:rsidRPr="001C2B23">
        <w:t>2 sata</w:t>
      </w:r>
    </w:p>
    <w:p w14:paraId="658735D2" w14:textId="77777777" w:rsidR="00604412" w:rsidRPr="001C2B23" w:rsidRDefault="00604412" w:rsidP="00C233D0">
      <w:pPr>
        <w:pStyle w:val="ListParagraph"/>
        <w:numPr>
          <w:ilvl w:val="0"/>
          <w:numId w:val="11"/>
        </w:numPr>
        <w:spacing w:after="0"/>
      </w:pPr>
      <w:r w:rsidRPr="001C2B23">
        <w:t>4 sata</w:t>
      </w:r>
    </w:p>
    <w:p w14:paraId="0F28B513" w14:textId="77777777" w:rsidR="00604412" w:rsidRPr="001C2B23" w:rsidRDefault="00604412" w:rsidP="00C233D0">
      <w:pPr>
        <w:pStyle w:val="ListParagraph"/>
        <w:numPr>
          <w:ilvl w:val="0"/>
          <w:numId w:val="11"/>
        </w:numPr>
        <w:spacing w:after="0"/>
      </w:pPr>
      <w:r w:rsidRPr="001C2B23">
        <w:t>24 sata</w:t>
      </w:r>
    </w:p>
    <w:p w14:paraId="27B75014" w14:textId="77777777" w:rsidR="00604412" w:rsidRPr="001C2B23" w:rsidRDefault="00604412" w:rsidP="00C233D0">
      <w:pPr>
        <w:pStyle w:val="ListParagraph"/>
        <w:numPr>
          <w:ilvl w:val="0"/>
          <w:numId w:val="11"/>
        </w:numPr>
        <w:spacing w:after="0"/>
      </w:pPr>
      <w:r w:rsidRPr="001C2B23">
        <w:t>48 sati</w:t>
      </w:r>
    </w:p>
    <w:p w14:paraId="3E87CF41" w14:textId="77777777" w:rsidR="00604412" w:rsidRPr="001C2B23" w:rsidRDefault="00604412" w:rsidP="00C233D0">
      <w:pPr>
        <w:pStyle w:val="ListParagraph"/>
        <w:numPr>
          <w:ilvl w:val="0"/>
          <w:numId w:val="11"/>
        </w:numPr>
      </w:pPr>
      <w:r w:rsidRPr="001C2B23">
        <w:t>1 tjedan</w:t>
      </w:r>
    </w:p>
    <w:p w14:paraId="7B26CF18" w14:textId="77777777" w:rsidR="00604412" w:rsidRPr="001C2B23" w:rsidRDefault="00604412" w:rsidP="00C233D0">
      <w:r w:rsidRPr="001C2B23">
        <w:t>Ukoliko je neka aktivnost manje vremenski osjetljiva, tada se za tu pojedinačnu aktivnost ove ljestvice mogu produljiti, npr. sa 4 sata na 2 tjedna, ili slično.</w:t>
      </w:r>
    </w:p>
    <w:p w14:paraId="1AE3CDCC" w14:textId="77777777" w:rsidR="00604412" w:rsidRPr="001C2B23" w:rsidRDefault="00604412" w:rsidP="00C233D0">
      <w:r w:rsidRPr="001C2B23">
        <w:t>Za opću procjenu (1), utjecaji se klasificiraju kao što slijedi:</w:t>
      </w: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468"/>
        <w:gridCol w:w="960"/>
        <w:gridCol w:w="6577"/>
      </w:tblGrid>
      <w:tr w:rsidR="00604412" w:rsidRPr="001C2B23" w14:paraId="748EC697" w14:textId="77777777" w:rsidTr="003202E1">
        <w:trPr>
          <w:cantSplit/>
        </w:trPr>
        <w:tc>
          <w:tcPr>
            <w:tcW w:w="1468" w:type="dxa"/>
            <w:vAlign w:val="center"/>
            <w:hideMark/>
          </w:tcPr>
          <w:p w14:paraId="305ACB2D" w14:textId="77777777" w:rsidR="00604412" w:rsidRPr="001C2B23" w:rsidRDefault="00604412" w:rsidP="003202E1">
            <w:pPr>
              <w:spacing w:after="0"/>
              <w:rPr>
                <w:rFonts w:eastAsia="Times New Roman"/>
                <w:color w:val="000000"/>
              </w:rPr>
            </w:pPr>
            <w:r w:rsidRPr="001C2B23">
              <w:rPr>
                <w:color w:val="000000"/>
              </w:rPr>
              <w:t>Neznatan utjecaj</w:t>
            </w:r>
          </w:p>
        </w:tc>
        <w:tc>
          <w:tcPr>
            <w:tcW w:w="960" w:type="dxa"/>
            <w:shd w:val="clear" w:color="000000" w:fill="92D050"/>
            <w:vAlign w:val="center"/>
            <w:hideMark/>
          </w:tcPr>
          <w:p w14:paraId="26313C70" w14:textId="77777777" w:rsidR="00604412" w:rsidRPr="001C2B23" w:rsidRDefault="00604412" w:rsidP="003202E1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1C2B23">
              <w:rPr>
                <w:color w:val="000000"/>
              </w:rPr>
              <w:t>1</w:t>
            </w:r>
          </w:p>
        </w:tc>
        <w:tc>
          <w:tcPr>
            <w:tcW w:w="6577" w:type="dxa"/>
            <w:vAlign w:val="center"/>
            <w:hideMark/>
          </w:tcPr>
          <w:p w14:paraId="49E86C47" w14:textId="77777777" w:rsidR="00604412" w:rsidRPr="001C2B23" w:rsidRDefault="00604412" w:rsidP="003202E1">
            <w:pPr>
              <w:spacing w:after="0"/>
              <w:rPr>
                <w:color w:val="000000"/>
              </w:rPr>
            </w:pPr>
            <w:r w:rsidRPr="001C2B23">
              <w:rPr>
                <w:color w:val="000000"/>
              </w:rPr>
              <w:t xml:space="preserve">Trajanje </w:t>
            </w:r>
            <w:r w:rsidRPr="001C2B23">
              <w:t>incidenta koji remeti poslovanje izaziva zanemarivu štetu financijama</w:t>
            </w:r>
            <w:r w:rsidRPr="001C2B23">
              <w:rPr>
                <w:color w:val="000000"/>
              </w:rPr>
              <w:t xml:space="preserve"> organizacije, pravnim ili ugovornim obvezama organizacije ili njenom ugledu.</w:t>
            </w:r>
          </w:p>
        </w:tc>
      </w:tr>
      <w:tr w:rsidR="00604412" w:rsidRPr="001C2B23" w14:paraId="53C1FEAF" w14:textId="77777777" w:rsidTr="003202E1">
        <w:trPr>
          <w:cantSplit/>
        </w:trPr>
        <w:tc>
          <w:tcPr>
            <w:tcW w:w="1468" w:type="dxa"/>
            <w:vAlign w:val="center"/>
            <w:hideMark/>
          </w:tcPr>
          <w:p w14:paraId="24659727" w14:textId="77777777" w:rsidR="00604412" w:rsidRPr="001C2B23" w:rsidRDefault="00604412" w:rsidP="003202E1">
            <w:pPr>
              <w:spacing w:after="0"/>
              <w:rPr>
                <w:rFonts w:eastAsia="Times New Roman"/>
                <w:color w:val="000000"/>
              </w:rPr>
            </w:pPr>
            <w:r w:rsidRPr="001C2B23">
              <w:rPr>
                <w:color w:val="000000"/>
              </w:rPr>
              <w:t>Prihvatljiv utjecaj</w:t>
            </w:r>
          </w:p>
        </w:tc>
        <w:tc>
          <w:tcPr>
            <w:tcW w:w="960" w:type="dxa"/>
            <w:shd w:val="clear" w:color="000000" w:fill="FFFF00"/>
            <w:vAlign w:val="center"/>
            <w:hideMark/>
          </w:tcPr>
          <w:p w14:paraId="6864763A" w14:textId="77777777" w:rsidR="00604412" w:rsidRPr="001C2B23" w:rsidRDefault="00604412" w:rsidP="003202E1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1C2B23">
              <w:rPr>
                <w:color w:val="000000"/>
              </w:rPr>
              <w:t>2</w:t>
            </w:r>
          </w:p>
        </w:tc>
        <w:tc>
          <w:tcPr>
            <w:tcW w:w="6577" w:type="dxa"/>
            <w:vAlign w:val="center"/>
            <w:hideMark/>
          </w:tcPr>
          <w:p w14:paraId="71187EB6" w14:textId="77777777" w:rsidR="00604412" w:rsidRPr="001C2B23" w:rsidRDefault="00604412" w:rsidP="003202E1">
            <w:pPr>
              <w:spacing w:after="0"/>
              <w:rPr>
                <w:color w:val="000000"/>
              </w:rPr>
            </w:pPr>
            <w:r w:rsidRPr="001C2B23">
              <w:rPr>
                <w:color w:val="000000"/>
              </w:rPr>
              <w:t xml:space="preserve">Trajanje </w:t>
            </w:r>
            <w:r w:rsidRPr="001C2B23">
              <w:t>incidenta koji remeti poslovanje izaziva štetu financijama</w:t>
            </w:r>
            <w:r w:rsidRPr="001C2B23">
              <w:rPr>
                <w:color w:val="000000"/>
              </w:rPr>
              <w:t xml:space="preserve"> organizacije, pravnim ili ugovornim obvezama organizacije ili njenom ugledu, ali takva je šteta i dalje prihvatljiva uzimajući u obzir njenu veličinu i posebne okolnosti.</w:t>
            </w:r>
          </w:p>
        </w:tc>
      </w:tr>
      <w:tr w:rsidR="00604412" w:rsidRPr="001C2B23" w14:paraId="44E88EB0" w14:textId="77777777" w:rsidTr="003202E1">
        <w:trPr>
          <w:cantSplit/>
        </w:trPr>
        <w:tc>
          <w:tcPr>
            <w:tcW w:w="1468" w:type="dxa"/>
            <w:vAlign w:val="center"/>
            <w:hideMark/>
          </w:tcPr>
          <w:p w14:paraId="54544F12" w14:textId="77777777" w:rsidR="00604412" w:rsidRPr="001C2B23" w:rsidRDefault="00604412" w:rsidP="003202E1">
            <w:pPr>
              <w:spacing w:after="0"/>
              <w:rPr>
                <w:rFonts w:eastAsia="Times New Roman"/>
                <w:color w:val="000000"/>
              </w:rPr>
            </w:pPr>
            <w:r w:rsidRPr="001C2B23">
              <w:rPr>
                <w:color w:val="000000"/>
              </w:rPr>
              <w:t>Visok utjecaj</w:t>
            </w:r>
          </w:p>
        </w:tc>
        <w:tc>
          <w:tcPr>
            <w:tcW w:w="960" w:type="dxa"/>
            <w:shd w:val="clear" w:color="auto" w:fill="FF0000"/>
            <w:vAlign w:val="center"/>
            <w:hideMark/>
          </w:tcPr>
          <w:p w14:paraId="416A5B07" w14:textId="77777777" w:rsidR="00604412" w:rsidRPr="001C2B23" w:rsidRDefault="00604412" w:rsidP="003202E1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1C2B23">
              <w:rPr>
                <w:color w:val="000000"/>
              </w:rPr>
              <w:t>3</w:t>
            </w:r>
          </w:p>
        </w:tc>
        <w:tc>
          <w:tcPr>
            <w:tcW w:w="6577" w:type="dxa"/>
            <w:vAlign w:val="center"/>
            <w:hideMark/>
          </w:tcPr>
          <w:p w14:paraId="2832EE31" w14:textId="77777777" w:rsidR="00604412" w:rsidRPr="001C2B23" w:rsidRDefault="00604412" w:rsidP="003202E1">
            <w:pPr>
              <w:spacing w:after="0"/>
              <w:rPr>
                <w:color w:val="000000"/>
              </w:rPr>
            </w:pPr>
            <w:r w:rsidRPr="001C2B23">
              <w:rPr>
                <w:color w:val="000000"/>
              </w:rPr>
              <w:t xml:space="preserve">Trajanje </w:t>
            </w:r>
            <w:r w:rsidRPr="001C2B23">
              <w:t>incidenta koji remeti poslovanje izaziva štetu financijama</w:t>
            </w:r>
            <w:r w:rsidRPr="001C2B23">
              <w:rPr>
                <w:color w:val="000000"/>
              </w:rPr>
              <w:t xml:space="preserve"> organizacije, pravnim ili ugovornim obvezama organizacije ili njenom ugledu i takva je šteta neprihvatljiva za njenu veličinu i posebne okolnosti.</w:t>
            </w:r>
          </w:p>
        </w:tc>
      </w:tr>
      <w:tr w:rsidR="00604412" w:rsidRPr="001C2B23" w14:paraId="050001B8" w14:textId="77777777" w:rsidTr="003202E1">
        <w:trPr>
          <w:cantSplit/>
        </w:trPr>
        <w:tc>
          <w:tcPr>
            <w:tcW w:w="1468" w:type="dxa"/>
            <w:vAlign w:val="center"/>
            <w:hideMark/>
          </w:tcPr>
          <w:p w14:paraId="28B6DB51" w14:textId="77777777" w:rsidR="00604412" w:rsidRPr="001C2B23" w:rsidRDefault="00604412" w:rsidP="003202E1">
            <w:pPr>
              <w:spacing w:after="0"/>
              <w:rPr>
                <w:color w:val="000000"/>
              </w:rPr>
            </w:pPr>
            <w:r w:rsidRPr="001C2B23">
              <w:rPr>
                <w:color w:val="000000"/>
              </w:rPr>
              <w:t>Katastrofalan utjecaj</w:t>
            </w:r>
          </w:p>
        </w:tc>
        <w:tc>
          <w:tcPr>
            <w:tcW w:w="960" w:type="dxa"/>
            <w:shd w:val="clear" w:color="auto" w:fill="C00000"/>
            <w:vAlign w:val="center"/>
            <w:hideMark/>
          </w:tcPr>
          <w:p w14:paraId="0A08830D" w14:textId="77777777" w:rsidR="00604412" w:rsidRPr="001C2B23" w:rsidRDefault="00604412" w:rsidP="003202E1">
            <w:pPr>
              <w:spacing w:after="0"/>
              <w:jc w:val="center"/>
              <w:rPr>
                <w:color w:val="000000"/>
              </w:rPr>
            </w:pPr>
            <w:r w:rsidRPr="001C2B23">
              <w:rPr>
                <w:color w:val="000000"/>
              </w:rPr>
              <w:t>4</w:t>
            </w:r>
          </w:p>
        </w:tc>
        <w:tc>
          <w:tcPr>
            <w:tcW w:w="6577" w:type="dxa"/>
            <w:vAlign w:val="center"/>
            <w:hideMark/>
          </w:tcPr>
          <w:p w14:paraId="03984E49" w14:textId="77777777" w:rsidR="00604412" w:rsidRPr="001C2B23" w:rsidRDefault="00604412" w:rsidP="003202E1">
            <w:pPr>
              <w:spacing w:after="0"/>
              <w:rPr>
                <w:color w:val="000000"/>
              </w:rPr>
            </w:pPr>
            <w:r w:rsidRPr="001C2B23">
              <w:rPr>
                <w:color w:val="000000"/>
              </w:rPr>
              <w:t xml:space="preserve">Trajanje </w:t>
            </w:r>
            <w:r w:rsidRPr="001C2B23">
              <w:t>incidenta koji remeti poslovanje izaziva ogromnu štetu financijama</w:t>
            </w:r>
            <w:r w:rsidRPr="001C2B23">
              <w:rPr>
                <w:color w:val="000000"/>
              </w:rPr>
              <w:t xml:space="preserve"> organizacije, pravnim ili ugovornim obvezama organizacije ili njenom ugledu, toliku da će izgubiti većinu svog kapitala i/ili će morati trajno prekinuti svoje poslovanje.</w:t>
            </w:r>
          </w:p>
        </w:tc>
      </w:tr>
    </w:tbl>
    <w:p w14:paraId="6C4E8FFC" w14:textId="77777777" w:rsidR="00604412" w:rsidRPr="001C2B23" w:rsidRDefault="00604412" w:rsidP="00C233D0">
      <w:pPr>
        <w:pStyle w:val="NoSpacing"/>
      </w:pPr>
    </w:p>
    <w:p w14:paraId="1CF6B3D4" w14:textId="77777777" w:rsidR="00604412" w:rsidRPr="001C2B23" w:rsidRDefault="00604412" w:rsidP="00C233D0">
      <w:r w:rsidRPr="001C2B23">
        <w:t>Za financijsku procjenu (2), utjecaj treba biti izražen u lokalnoj valuti.</w:t>
      </w:r>
    </w:p>
    <w:p w14:paraId="098BDC42" w14:textId="77777777" w:rsidR="001C2B23" w:rsidRPr="001C2B23" w:rsidRDefault="001C2B23" w:rsidP="001C2B23">
      <w:pPr>
        <w:rPr>
          <w:rFonts w:eastAsia="Times New Roman"/>
        </w:rPr>
      </w:pPr>
      <w:r w:rsidRPr="001C2B23">
        <w:rPr>
          <w:rFonts w:eastAsia="Times New Roman"/>
        </w:rPr>
        <w:t>…</w:t>
      </w:r>
    </w:p>
    <w:p w14:paraId="558D7CDC" w14:textId="77777777" w:rsidR="001C2B23" w:rsidRPr="001C2B23" w:rsidRDefault="001C2B23" w:rsidP="001C2B23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1C2B23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3E49F50A" w14:textId="18DCBD9A" w:rsidR="001C2B23" w:rsidRPr="001C2B23" w:rsidRDefault="001C2B23" w:rsidP="001C2B23">
      <w:pPr>
        <w:shd w:val="clear" w:color="auto" w:fill="C6D9F1" w:themeFill="text2" w:themeFillTint="33"/>
        <w:jc w:val="center"/>
        <w:rPr>
          <w:rFonts w:eastAsia="Times New Roman"/>
        </w:rPr>
      </w:pPr>
      <w:r w:rsidRPr="001C2B23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1C2B23">
        <w:rPr>
          <w:rFonts w:eastAsia="Times New Roman"/>
        </w:rPr>
        <w:br/>
      </w:r>
      <w:hyperlink r:id="rId11" w:history="1">
        <w:r w:rsidRPr="001C2B23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1C2B23">
        <w:rPr>
          <w:rFonts w:eastAsia="Times New Roman"/>
        </w:rPr>
        <w:t>)</w:t>
      </w:r>
    </w:p>
    <w:sectPr w:rsidR="001C2B23" w:rsidRPr="001C2B23" w:rsidSect="002652F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5C3C5043" w14:textId="77777777" w:rsidR="001C2B23" w:rsidRPr="0044338F" w:rsidRDefault="001C2B23" w:rsidP="001C2B23">
      <w:pPr>
        <w:rPr>
          <w:rFonts w:eastAsia="Times New Roman"/>
          <w:sz w:val="20"/>
          <w:szCs w:val="20"/>
        </w:rPr>
      </w:pPr>
      <w:r w:rsidRPr="0044338F">
        <w:rPr>
          <w:rFonts w:eastAsia="Times New Roman"/>
          <w:sz w:val="20"/>
          <w:szCs w:val="20"/>
        </w:rPr>
        <w:t xml:space="preserve">Kako biste naučili ispuniti ovaj dokument i vidjeli što trebate upisati, uz primjere iz svakodnevnog života, pogledajte ovaj video </w:t>
      </w:r>
      <w:proofErr w:type="spellStart"/>
      <w:r w:rsidRPr="0044338F">
        <w:rPr>
          <w:rFonts w:eastAsia="Times New Roman"/>
          <w:sz w:val="20"/>
          <w:szCs w:val="20"/>
        </w:rPr>
        <w:t>tutorijal</w:t>
      </w:r>
      <w:proofErr w:type="spellEnd"/>
      <w:r w:rsidRPr="0044338F">
        <w:rPr>
          <w:rFonts w:eastAsia="Times New Roman"/>
          <w:sz w:val="20"/>
          <w:szCs w:val="20"/>
        </w:rPr>
        <w:t xml:space="preserve">: “How to </w:t>
      </w:r>
      <w:proofErr w:type="spellStart"/>
      <w:r w:rsidRPr="0044338F">
        <w:rPr>
          <w:rFonts w:eastAsia="Times New Roman"/>
          <w:sz w:val="20"/>
          <w:szCs w:val="20"/>
        </w:rPr>
        <w:t>Write</w:t>
      </w:r>
      <w:proofErr w:type="spellEnd"/>
      <w:r w:rsidRPr="0044338F">
        <w:rPr>
          <w:rFonts w:eastAsia="Times New Roman"/>
          <w:sz w:val="20"/>
          <w:szCs w:val="20"/>
        </w:rPr>
        <w:t xml:space="preserve"> </w:t>
      </w:r>
      <w:proofErr w:type="spellStart"/>
      <w:r w:rsidRPr="0044338F">
        <w:rPr>
          <w:rFonts w:eastAsia="Times New Roman"/>
          <w:sz w:val="20"/>
          <w:szCs w:val="20"/>
        </w:rPr>
        <w:t>the</w:t>
      </w:r>
      <w:proofErr w:type="spellEnd"/>
      <w:r w:rsidRPr="0044338F">
        <w:rPr>
          <w:rFonts w:eastAsia="Times New Roman"/>
          <w:sz w:val="20"/>
          <w:szCs w:val="20"/>
        </w:rPr>
        <w:t xml:space="preserve"> Business </w:t>
      </w:r>
      <w:proofErr w:type="spellStart"/>
      <w:r w:rsidRPr="0044338F">
        <w:rPr>
          <w:rFonts w:eastAsia="Times New Roman"/>
          <w:sz w:val="20"/>
          <w:szCs w:val="20"/>
        </w:rPr>
        <w:t>Impact</w:t>
      </w:r>
      <w:proofErr w:type="spellEnd"/>
      <w:r w:rsidRPr="0044338F">
        <w:rPr>
          <w:rFonts w:eastAsia="Times New Roman"/>
          <w:sz w:val="20"/>
          <w:szCs w:val="20"/>
        </w:rPr>
        <w:t xml:space="preserve"> </w:t>
      </w:r>
      <w:proofErr w:type="spellStart"/>
      <w:r w:rsidRPr="0044338F">
        <w:rPr>
          <w:rFonts w:eastAsia="Times New Roman"/>
          <w:sz w:val="20"/>
          <w:szCs w:val="20"/>
        </w:rPr>
        <w:t>Analysis</w:t>
      </w:r>
      <w:proofErr w:type="spellEnd"/>
      <w:r w:rsidRPr="0044338F">
        <w:rPr>
          <w:rFonts w:eastAsia="Times New Roman"/>
          <w:sz w:val="20"/>
          <w:szCs w:val="20"/>
        </w:rPr>
        <w:t xml:space="preserve"> </w:t>
      </w:r>
      <w:proofErr w:type="spellStart"/>
      <w:r w:rsidRPr="0044338F">
        <w:rPr>
          <w:rFonts w:eastAsia="Times New Roman"/>
          <w:sz w:val="20"/>
          <w:szCs w:val="20"/>
        </w:rPr>
        <w:t>Methodology</w:t>
      </w:r>
      <w:proofErr w:type="spellEnd"/>
      <w:r w:rsidRPr="0044338F">
        <w:rPr>
          <w:rFonts w:eastAsia="Times New Roman"/>
          <w:sz w:val="20"/>
          <w:szCs w:val="20"/>
        </w:rPr>
        <w:t xml:space="preserve"> </w:t>
      </w:r>
      <w:proofErr w:type="spellStart"/>
      <w:r w:rsidRPr="0044338F">
        <w:rPr>
          <w:rFonts w:eastAsia="Times New Roman"/>
          <w:sz w:val="20"/>
          <w:szCs w:val="20"/>
        </w:rPr>
        <w:t>According</w:t>
      </w:r>
      <w:proofErr w:type="spellEnd"/>
      <w:r w:rsidRPr="0044338F">
        <w:rPr>
          <w:rFonts w:eastAsia="Times New Roman"/>
          <w:sz w:val="20"/>
          <w:szCs w:val="20"/>
        </w:rPr>
        <w:t xml:space="preserve"> to ISO 22301”.</w:t>
      </w:r>
    </w:p>
    <w:p w14:paraId="10E003EB" w14:textId="77777777" w:rsidR="001C2B23" w:rsidRPr="0044338F" w:rsidRDefault="001C2B23" w:rsidP="001C2B23">
      <w:pPr>
        <w:rPr>
          <w:rFonts w:eastAsia="Times New Roman"/>
          <w:sz w:val="20"/>
          <w:szCs w:val="20"/>
        </w:rPr>
      </w:pPr>
    </w:p>
    <w:p w14:paraId="7D02FF39" w14:textId="77777777" w:rsidR="001C2B23" w:rsidRPr="00B20895" w:rsidRDefault="001C2B23" w:rsidP="001C2B23">
      <w:pPr>
        <w:rPr>
          <w:rFonts w:eastAsia="Times New Roman"/>
          <w:sz w:val="20"/>
          <w:szCs w:val="20"/>
        </w:rPr>
      </w:pPr>
      <w:r w:rsidRPr="0044338F">
        <w:rPr>
          <w:rFonts w:eastAsia="Times New Roman"/>
          <w:sz w:val="20"/>
          <w:szCs w:val="20"/>
        </w:rPr>
        <w:t xml:space="preserve">Za pristup </w:t>
      </w:r>
      <w:proofErr w:type="spellStart"/>
      <w:r w:rsidRPr="0044338F">
        <w:rPr>
          <w:rFonts w:eastAsia="Times New Roman"/>
          <w:sz w:val="20"/>
          <w:szCs w:val="20"/>
        </w:rPr>
        <w:t>tutorijalu</w:t>
      </w:r>
      <w:proofErr w:type="spellEnd"/>
      <w:r w:rsidRPr="0044338F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44338F">
        <w:rPr>
          <w:rFonts w:eastAsia="Times New Roman"/>
          <w:sz w:val="20"/>
          <w:szCs w:val="20"/>
        </w:rPr>
        <w:t>tutorijalu</w:t>
      </w:r>
      <w:proofErr w:type="spellEnd"/>
      <w:r w:rsidRPr="0044338F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248C7E33" w14:textId="77777777" w:rsidR="00604412" w:rsidRPr="00BB27B0" w:rsidRDefault="00604412" w:rsidP="00C233D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</w:rPr>
        <w:t>Potrebno je ispuniti ovaj dokument na svim mjestima gdje se nalaze uglate zagrade [ ].</w:t>
      </w:r>
      <w:r w:rsidRPr="00BB27B0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3CD22B1E" w14:textId="77777777" w:rsidR="00604412" w:rsidRPr="00911855" w:rsidRDefault="00604412" w:rsidP="00C233D0">
      <w:pPr>
        <w:pStyle w:val="CommentText"/>
      </w:pPr>
      <w:r w:rsidRPr="00911855">
        <w:rPr>
          <w:rStyle w:val="CommentReference"/>
        </w:rPr>
        <w:annotationRef/>
      </w:r>
      <w:r>
        <w:t>Kako biste naučili o analizi utjecaja na poslovanje,</w:t>
      </w:r>
      <w:r w:rsidRPr="00911855">
        <w:t xml:space="preserve"> pročitajte ovaj članak:</w:t>
      </w:r>
    </w:p>
    <w:p w14:paraId="65CCE767" w14:textId="77777777" w:rsidR="00604412" w:rsidRPr="00911855" w:rsidRDefault="00604412" w:rsidP="00C233D0">
      <w:pPr>
        <w:pStyle w:val="CommentText"/>
      </w:pPr>
    </w:p>
    <w:p w14:paraId="00D63B87" w14:textId="77777777" w:rsidR="00604412" w:rsidRPr="00911855" w:rsidRDefault="00604412" w:rsidP="00C233D0">
      <w:pPr>
        <w:pStyle w:val="CommentText"/>
      </w:pPr>
      <w:r w:rsidRPr="00911855">
        <w:t xml:space="preserve">How to </w:t>
      </w:r>
      <w:proofErr w:type="spellStart"/>
      <w:r w:rsidRPr="00911855">
        <w:t>implement</w:t>
      </w:r>
      <w:proofErr w:type="spellEnd"/>
      <w:r w:rsidRPr="00911855">
        <w:t xml:space="preserve"> </w:t>
      </w:r>
      <w:proofErr w:type="spellStart"/>
      <w:r w:rsidRPr="00911855">
        <w:t>business</w:t>
      </w:r>
      <w:proofErr w:type="spellEnd"/>
      <w:r w:rsidRPr="00911855">
        <w:t xml:space="preserve"> </w:t>
      </w:r>
      <w:proofErr w:type="spellStart"/>
      <w:r w:rsidRPr="00911855">
        <w:t>impact</w:t>
      </w:r>
      <w:proofErr w:type="spellEnd"/>
      <w:r w:rsidRPr="00911855">
        <w:t xml:space="preserve"> </w:t>
      </w:r>
      <w:proofErr w:type="spellStart"/>
      <w:r w:rsidRPr="00911855">
        <w:t>analysis</w:t>
      </w:r>
      <w:proofErr w:type="spellEnd"/>
      <w:r w:rsidRPr="00911855">
        <w:t xml:space="preserve"> (BIA) </w:t>
      </w:r>
      <w:proofErr w:type="spellStart"/>
      <w:r w:rsidRPr="00911855">
        <w:t>according</w:t>
      </w:r>
      <w:proofErr w:type="spellEnd"/>
      <w:r w:rsidRPr="00911855">
        <w:t xml:space="preserve"> to ISO 22301 </w:t>
      </w:r>
      <w:hyperlink r:id="rId1" w:history="1">
        <w:r w:rsidRPr="00911855">
          <w:rPr>
            <w:rStyle w:val="Hyperlink"/>
            <w:lang w:val="hr-HR"/>
          </w:rPr>
          <w:t>https://advisera.com/27001academy/knowledgebase/how-to-implement-business-impact-analysis-bia-according-to-iso-22301/</w:t>
        </w:r>
      </w:hyperlink>
    </w:p>
  </w:comment>
  <w:comment w:id="4" w:author="Advisera" w:initials="A">
    <w:p w14:paraId="35B66D1B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6" w:author="Advisera" w:initials="A">
    <w:p w14:paraId="32846E17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7" w:author="Advisera" w:initials="A">
    <w:p w14:paraId="1D804006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DB4ABA">
        <w:t>Ili upišite „Sustav</w:t>
      </w:r>
      <w:r>
        <w:t>a</w:t>
      </w:r>
      <w:r w:rsidRPr="00DB4ABA">
        <w:t xml:space="preserve"> upravljanja kontinuitetom poslovanja (engl. </w:t>
      </w:r>
      <w:r w:rsidRPr="00DB4ABA">
        <w:rPr>
          <w:i/>
          <w:iCs/>
        </w:rPr>
        <w:t xml:space="preserve">Business </w:t>
      </w:r>
      <w:proofErr w:type="spellStart"/>
      <w:r w:rsidRPr="00DB4ABA">
        <w:rPr>
          <w:i/>
          <w:iCs/>
        </w:rPr>
        <w:t>Continuity</w:t>
      </w:r>
      <w:proofErr w:type="spellEnd"/>
      <w:r w:rsidRPr="00DB4ABA">
        <w:rPr>
          <w:i/>
          <w:iCs/>
        </w:rPr>
        <w:t xml:space="preserve"> Management System – BCMS</w:t>
      </w:r>
      <w:r w:rsidRPr="00DB4ABA">
        <w:t xml:space="preserve">)“ ako implementirate samo </w:t>
      </w:r>
      <w:r>
        <w:t>kontinuitet poslovanja</w:t>
      </w:r>
      <w:r w:rsidRPr="00DB4ABA">
        <w:t>.</w:t>
      </w:r>
    </w:p>
  </w:comment>
  <w:comment w:id="8" w:author="Advisera" w:initials="A">
    <w:p w14:paraId="5C24ED96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9" w:author="Advisera" w:initials="A">
    <w:p w14:paraId="0FBB714E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10" w:author="Advisera" w:initials="A">
    <w:p w14:paraId="24F680B3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AA7EA9">
        <w:t>Ili „BCMS“.</w:t>
      </w:r>
    </w:p>
  </w:comment>
  <w:comment w:id="12" w:author="Advisera" w:initials="A">
    <w:p w14:paraId="1FB411D2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D440DD">
        <w:t>Predložak za ovaj dokument možete pronaći ISO 27001 i ISO 22301 Premium paketu dokumentacije, u mapi „09_ISO_27001_Aneks_A_sigurnosne_mjere ”.</w:t>
      </w:r>
    </w:p>
  </w:comment>
  <w:comment w:id="13" w:author="Advisera" w:initials="A">
    <w:p w14:paraId="5A1C6101" w14:textId="77777777" w:rsidR="00604412" w:rsidRPr="0076745F" w:rsidRDefault="00604412" w:rsidP="00C233D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</w:rPr>
        <w:t xml:space="preserve">Predložak za ovaj dokument možete pronaći u </w:t>
      </w:r>
      <w:r w:rsidRPr="00666EB7">
        <w:rPr>
          <w:rFonts w:eastAsia="Times New Roman"/>
        </w:rPr>
        <w:t>ISO 27001 i ISO 22301 Premium paketu dokumentacije</w:t>
      </w:r>
      <w:r w:rsidRPr="0076745F">
        <w:rPr>
          <w:rFonts w:eastAsia="Times New Roman"/>
        </w:rPr>
        <w:t>, u mapi “03_Identifikacija_zahtjeva”.</w:t>
      </w:r>
    </w:p>
  </w:comment>
  <w:comment w:id="15" w:author="Advisera" w:initials="A">
    <w:p w14:paraId="0DC25AA7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7A0DD7">
        <w:t>Ov</w:t>
      </w:r>
      <w:r>
        <w:t>a</w:t>
      </w:r>
      <w:r w:rsidRPr="007A0DD7">
        <w:t xml:space="preserve"> </w:t>
      </w:r>
      <w:r>
        <w:t xml:space="preserve">se </w:t>
      </w:r>
      <w:r w:rsidRPr="007A0DD7">
        <w:t>metodologij</w:t>
      </w:r>
      <w:r>
        <w:t>a</w:t>
      </w:r>
      <w:r w:rsidRPr="007A0DD7">
        <w:t xml:space="preserve"> </w:t>
      </w:r>
      <w:r>
        <w:t>mora</w:t>
      </w:r>
      <w:r w:rsidRPr="007A0DD7">
        <w:t xml:space="preserve"> dopuniti </w:t>
      </w:r>
      <w:r>
        <w:t>ako</w:t>
      </w:r>
      <w:r w:rsidRPr="007A0DD7">
        <w:t xml:space="preserve"> pravni i regulatorni zahtjevi</w:t>
      </w:r>
      <w:r>
        <w:t xml:space="preserve"> ili ugovorne obveze</w:t>
      </w:r>
      <w:r w:rsidRPr="007A0DD7">
        <w:t xml:space="preserve"> to zahtijevaju.</w:t>
      </w:r>
    </w:p>
  </w:comment>
  <w:comment w:id="18" w:author="Advisera" w:initials="A">
    <w:p w14:paraId="741C72BC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>
        <w:t>Za više saznanja o ovoj temi, pročitajte sljedeći članak:</w:t>
      </w:r>
    </w:p>
    <w:p w14:paraId="026A8DBD" w14:textId="77777777" w:rsidR="00604412" w:rsidRDefault="00604412" w:rsidP="00C233D0">
      <w:pPr>
        <w:pStyle w:val="CommentText"/>
      </w:pPr>
    </w:p>
    <w:p w14:paraId="4CCC2D74" w14:textId="77777777" w:rsidR="00604412" w:rsidRDefault="00604412" w:rsidP="00C233D0">
      <w:pPr>
        <w:pStyle w:val="CommentText"/>
      </w:pPr>
      <w:r w:rsidRPr="00AA7EA9">
        <w:t xml:space="preserve">Pet savjeta za uspješnu analizu utjecaja na poslovanje </w:t>
      </w:r>
      <w:hyperlink r:id="rId2" w:history="1">
        <w:r w:rsidRPr="00AA7EA9">
          <w:rPr>
            <w:rStyle w:val="Hyperlink"/>
            <w:lang w:val="hr-HR"/>
          </w:rPr>
          <w:t>https://advisera.com/27001academy/hr/blog/2010/06/10/pet-savjeta-za-uspjesnu-analizu-utjecaja-na-poslovanje/</w:t>
        </w:r>
      </w:hyperlink>
    </w:p>
  </w:comment>
  <w:comment w:id="19" w:author="Advisera" w:initials="A">
    <w:p w14:paraId="4FF891E9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AA7EA9">
        <w:t>Npr. upravitelj za kontinuitet poslovanja, upravitelj za sigurnost, upravitelj za sigurnost informacija, itd.</w:t>
      </w:r>
    </w:p>
  </w:comment>
  <w:comment w:id="22" w:author="Advisera" w:initials="A">
    <w:p w14:paraId="0E026F2A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D440DD">
        <w:t>Npr. upravitelj za kontinuitet poslovanja, upravitelj za sigurnost, upravitelj za sigurnost informacija, itd.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D02FF39" w15:done="0"/>
  <w15:commentEx w15:paraId="248C7E33" w15:done="0"/>
  <w15:commentEx w15:paraId="00D63B87" w15:done="0"/>
  <w15:commentEx w15:paraId="35B66D1B" w15:done="0"/>
  <w15:commentEx w15:paraId="32846E17" w15:done="0"/>
  <w15:commentEx w15:paraId="1D804006" w15:done="0"/>
  <w15:commentEx w15:paraId="5C24ED96" w15:done="0"/>
  <w15:commentEx w15:paraId="0FBB714E" w15:done="0"/>
  <w15:commentEx w15:paraId="24F680B3" w15:done="0"/>
  <w15:commentEx w15:paraId="1FB411D2" w15:done="0"/>
  <w15:commentEx w15:paraId="5A1C6101" w15:done="0"/>
  <w15:commentEx w15:paraId="0DC25AA7" w15:done="0"/>
  <w15:commentEx w15:paraId="4CCC2D74" w15:done="0"/>
  <w15:commentEx w15:paraId="4FF891E9" w15:done="0"/>
  <w15:commentEx w15:paraId="0E026F2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D02FF39" w16cid:durableId="27AF47E9"/>
  <w16cid:commentId w16cid:paraId="248C7E33" w16cid:durableId="4ACDC722"/>
  <w16cid:commentId w16cid:paraId="00D63B87" w16cid:durableId="359BB608"/>
  <w16cid:commentId w16cid:paraId="35B66D1B" w16cid:durableId="1280BA7E"/>
  <w16cid:commentId w16cid:paraId="32846E17" w16cid:durableId="0D1920EF"/>
  <w16cid:commentId w16cid:paraId="1D804006" w16cid:durableId="76FACC8B"/>
  <w16cid:commentId w16cid:paraId="5C24ED96" w16cid:durableId="2E9F1BAD"/>
  <w16cid:commentId w16cid:paraId="0FBB714E" w16cid:durableId="4E6CB40A"/>
  <w16cid:commentId w16cid:paraId="24F680B3" w16cid:durableId="1AA143B0"/>
  <w16cid:commentId w16cid:paraId="1FB411D2" w16cid:durableId="392EF2EC"/>
  <w16cid:commentId w16cid:paraId="5A1C6101" w16cid:durableId="5426C96E"/>
  <w16cid:commentId w16cid:paraId="0DC25AA7" w16cid:durableId="2676F964"/>
  <w16cid:commentId w16cid:paraId="4CCC2D74" w16cid:durableId="653587CB"/>
  <w16cid:commentId w16cid:paraId="4FF891E9" w16cid:durableId="59144845"/>
  <w16cid:commentId w16cid:paraId="0E026F2A" w16cid:durableId="2CF780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B5343" w14:textId="77777777" w:rsidR="000C611D" w:rsidRDefault="000C611D" w:rsidP="002652F2">
      <w:pPr>
        <w:spacing w:after="0" w:line="240" w:lineRule="auto"/>
      </w:pPr>
      <w:r>
        <w:separator/>
      </w:r>
    </w:p>
  </w:endnote>
  <w:endnote w:type="continuationSeparator" w:id="0">
    <w:p w14:paraId="676CCD3C" w14:textId="77777777" w:rsidR="000C611D" w:rsidRDefault="000C611D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E241B0" w:rsidRPr="006571EC" w14:paraId="5F6F8BF4" w14:textId="77777777" w:rsidTr="004D23A8">
      <w:tc>
        <w:tcPr>
          <w:tcW w:w="3024" w:type="dxa"/>
        </w:tcPr>
        <w:p w14:paraId="18BA10EE" w14:textId="7B7EDDB5" w:rsidR="00E241B0" w:rsidRPr="006571EC" w:rsidRDefault="00E241B0" w:rsidP="002652F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Metodologija analize </w:t>
          </w:r>
          <w:r w:rsidR="0044338F">
            <w:rPr>
              <w:sz w:val="18"/>
            </w:rPr>
            <w:t>utjecaja</w:t>
          </w:r>
          <w:r>
            <w:rPr>
              <w:sz w:val="18"/>
            </w:rPr>
            <w:t xml:space="preserve"> na poslovanje</w:t>
          </w:r>
        </w:p>
      </w:tc>
      <w:tc>
        <w:tcPr>
          <w:tcW w:w="3024" w:type="dxa"/>
        </w:tcPr>
        <w:p w14:paraId="35283668" w14:textId="082DADC6" w:rsidR="00E241B0" w:rsidRPr="006571EC" w:rsidRDefault="0044338F" w:rsidP="0044338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5A0D7F">
            <w:rPr>
              <w:sz w:val="18"/>
            </w:rPr>
            <w:t>ver</w:t>
          </w:r>
          <w:proofErr w:type="spellEnd"/>
          <w:r w:rsidRPr="005A0D7F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015041CC" w:rsidR="00E241B0" w:rsidRPr="006571EC" w:rsidRDefault="00E241B0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533D94">
            <w:rPr>
              <w:b/>
              <w:noProof/>
              <w:sz w:val="18"/>
            </w:rPr>
            <w:t>5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533D94">
            <w:rPr>
              <w:b/>
              <w:noProof/>
              <w:sz w:val="18"/>
            </w:rPr>
            <w:t>7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2BE0982C" w:rsidR="00E241B0" w:rsidRPr="004B1E43" w:rsidRDefault="00C83D40" w:rsidP="00C83D4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682022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06CAC47D" w:rsidR="00E241B0" w:rsidRPr="00C83D40" w:rsidRDefault="00C83D40" w:rsidP="00682022">
    <w:pPr>
      <w:pStyle w:val="Footer"/>
      <w:spacing w:after="0"/>
      <w:jc w:val="center"/>
      <w:rPr>
        <w:sz w:val="16"/>
        <w:szCs w:val="16"/>
      </w:rPr>
    </w:pPr>
    <w:r w:rsidRPr="00C83D40">
      <w:rPr>
        <w:sz w:val="16"/>
        <w:szCs w:val="16"/>
      </w:rPr>
      <w:t xml:space="preserve">© Ovaj predložak smiju koristiti klijenti tvrtke Advisera </w:t>
    </w:r>
    <w:proofErr w:type="spellStart"/>
    <w:r w:rsidRPr="00C83D40">
      <w:rPr>
        <w:sz w:val="16"/>
        <w:szCs w:val="16"/>
      </w:rPr>
      <w:t>Expert</w:t>
    </w:r>
    <w:proofErr w:type="spellEnd"/>
    <w:r w:rsidRPr="00C83D40">
      <w:rPr>
        <w:sz w:val="16"/>
        <w:szCs w:val="16"/>
      </w:rPr>
      <w:t xml:space="preserve"> </w:t>
    </w:r>
    <w:proofErr w:type="spellStart"/>
    <w:r w:rsidRPr="00C83D40">
      <w:rPr>
        <w:sz w:val="16"/>
        <w:szCs w:val="16"/>
      </w:rPr>
      <w:t>Solutions</w:t>
    </w:r>
    <w:proofErr w:type="spellEnd"/>
    <w:r w:rsidRPr="00C83D40">
      <w:rPr>
        <w:sz w:val="16"/>
        <w:szCs w:val="16"/>
      </w:rPr>
      <w:t xml:space="preserve"> d.o.o., www.advisera.com</w:t>
    </w:r>
    <w:r w:rsidR="00682022">
      <w:rPr>
        <w:sz w:val="16"/>
        <w:szCs w:val="16"/>
      </w:rPr>
      <w:t>,</w:t>
    </w:r>
    <w:r w:rsidRPr="00C83D40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70AE3" w14:textId="77777777" w:rsidR="000C611D" w:rsidRDefault="000C611D" w:rsidP="002652F2">
      <w:pPr>
        <w:spacing w:after="0" w:line="240" w:lineRule="auto"/>
      </w:pPr>
      <w:r>
        <w:separator/>
      </w:r>
    </w:p>
  </w:footnote>
  <w:footnote w:type="continuationSeparator" w:id="0">
    <w:p w14:paraId="2DEB7F7B" w14:textId="77777777" w:rsidR="000C611D" w:rsidRDefault="000C611D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E241B0" w:rsidRPr="006571EC" w14:paraId="2D2A09AA" w14:textId="77777777" w:rsidTr="00682022">
      <w:tc>
        <w:tcPr>
          <w:tcW w:w="4536" w:type="dxa"/>
        </w:tcPr>
        <w:p w14:paraId="22CC21A5" w14:textId="3108A26B" w:rsidR="00E241B0" w:rsidRPr="006571EC" w:rsidRDefault="00E241B0" w:rsidP="002652F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[naziv </w:t>
          </w:r>
          <w:r w:rsidR="0044338F">
            <w:rPr>
              <w:sz w:val="20"/>
            </w:rPr>
            <w:t>organizacije</w:t>
          </w:r>
          <w:r>
            <w:rPr>
              <w:sz w:val="20"/>
            </w:rPr>
            <w:t>]</w:t>
          </w:r>
        </w:p>
      </w:tc>
      <w:tc>
        <w:tcPr>
          <w:tcW w:w="4536" w:type="dxa"/>
        </w:tcPr>
        <w:p w14:paraId="0C33755C" w14:textId="6AE9B38D" w:rsidR="00E241B0" w:rsidRPr="006571EC" w:rsidRDefault="00E241B0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4338F">
            <w:rPr>
              <w:sz w:val="20"/>
            </w:rPr>
            <w:t>stupanj</w:t>
          </w:r>
          <w:r>
            <w:rPr>
              <w:sz w:val="20"/>
            </w:rPr>
            <w:t xml:space="preserve"> povjerljivosti]</w:t>
          </w:r>
        </w:p>
      </w:tc>
    </w:tr>
  </w:tbl>
  <w:p w14:paraId="40C17DEC" w14:textId="77777777" w:rsidR="00E241B0" w:rsidRPr="003056B2" w:rsidRDefault="00E241B0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F1744"/>
    <w:multiLevelType w:val="hybridMultilevel"/>
    <w:tmpl w:val="9AE23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1272E"/>
    <w:multiLevelType w:val="hybridMultilevel"/>
    <w:tmpl w:val="ADBEC1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063F5"/>
    <w:multiLevelType w:val="hybridMultilevel"/>
    <w:tmpl w:val="FD5A1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3430C"/>
    <w:multiLevelType w:val="hybridMultilevel"/>
    <w:tmpl w:val="D0F8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64317"/>
    <w:multiLevelType w:val="hybridMultilevel"/>
    <w:tmpl w:val="3A88FF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91585"/>
    <w:multiLevelType w:val="hybridMultilevel"/>
    <w:tmpl w:val="874E1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87736"/>
    <w:multiLevelType w:val="hybridMultilevel"/>
    <w:tmpl w:val="52980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13886"/>
    <w:multiLevelType w:val="hybridMultilevel"/>
    <w:tmpl w:val="3EE40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712E3"/>
    <w:multiLevelType w:val="hybridMultilevel"/>
    <w:tmpl w:val="6E82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34703"/>
    <w:multiLevelType w:val="hybridMultilevel"/>
    <w:tmpl w:val="E682A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DE2B94"/>
    <w:multiLevelType w:val="hybridMultilevel"/>
    <w:tmpl w:val="F67695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159307">
    <w:abstractNumId w:val="0"/>
  </w:num>
  <w:num w:numId="2" w16cid:durableId="81220393">
    <w:abstractNumId w:val="12"/>
  </w:num>
  <w:num w:numId="3" w16cid:durableId="1403405212">
    <w:abstractNumId w:val="10"/>
  </w:num>
  <w:num w:numId="4" w16cid:durableId="160043417">
    <w:abstractNumId w:val="8"/>
  </w:num>
  <w:num w:numId="5" w16cid:durableId="1447889357">
    <w:abstractNumId w:val="5"/>
  </w:num>
  <w:num w:numId="6" w16cid:durableId="1617634389">
    <w:abstractNumId w:val="7"/>
  </w:num>
  <w:num w:numId="7" w16cid:durableId="492452753">
    <w:abstractNumId w:val="9"/>
  </w:num>
  <w:num w:numId="8" w16cid:durableId="238907780">
    <w:abstractNumId w:val="2"/>
  </w:num>
  <w:num w:numId="9" w16cid:durableId="1823277653">
    <w:abstractNumId w:val="1"/>
  </w:num>
  <w:num w:numId="10" w16cid:durableId="1786268800">
    <w:abstractNumId w:val="11"/>
  </w:num>
  <w:num w:numId="11" w16cid:durableId="276332482">
    <w:abstractNumId w:val="6"/>
  </w:num>
  <w:num w:numId="12" w16cid:durableId="1564877096">
    <w:abstractNumId w:val="3"/>
  </w:num>
  <w:num w:numId="13" w16cid:durableId="1421828937">
    <w:abstractNumId w:val="4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0FABYTPyQtAAAA"/>
  </w:docVars>
  <w:rsids>
    <w:rsidRoot w:val="00927DFD"/>
    <w:rsid w:val="000026AA"/>
    <w:rsid w:val="00007C4E"/>
    <w:rsid w:val="00021B33"/>
    <w:rsid w:val="0002298E"/>
    <w:rsid w:val="00022A33"/>
    <w:rsid w:val="00035D13"/>
    <w:rsid w:val="00062CF7"/>
    <w:rsid w:val="00073070"/>
    <w:rsid w:val="00075896"/>
    <w:rsid w:val="00080612"/>
    <w:rsid w:val="00082EB9"/>
    <w:rsid w:val="000833A9"/>
    <w:rsid w:val="00086601"/>
    <w:rsid w:val="000954D2"/>
    <w:rsid w:val="000A7279"/>
    <w:rsid w:val="000C35C5"/>
    <w:rsid w:val="000C5B74"/>
    <w:rsid w:val="000C611D"/>
    <w:rsid w:val="000D24FF"/>
    <w:rsid w:val="000D289F"/>
    <w:rsid w:val="000E3EFE"/>
    <w:rsid w:val="000F12E2"/>
    <w:rsid w:val="000F248C"/>
    <w:rsid w:val="000F5972"/>
    <w:rsid w:val="00102F40"/>
    <w:rsid w:val="00111B0A"/>
    <w:rsid w:val="00111C3C"/>
    <w:rsid w:val="00112D1D"/>
    <w:rsid w:val="00120A2D"/>
    <w:rsid w:val="001228E6"/>
    <w:rsid w:val="001570B0"/>
    <w:rsid w:val="00161B6E"/>
    <w:rsid w:val="001800C9"/>
    <w:rsid w:val="00185CF1"/>
    <w:rsid w:val="001A7C29"/>
    <w:rsid w:val="001C295D"/>
    <w:rsid w:val="001C2B23"/>
    <w:rsid w:val="001E2AF8"/>
    <w:rsid w:val="001E40F0"/>
    <w:rsid w:val="001F328E"/>
    <w:rsid w:val="00201401"/>
    <w:rsid w:val="002046DF"/>
    <w:rsid w:val="0022372B"/>
    <w:rsid w:val="00224947"/>
    <w:rsid w:val="002341E7"/>
    <w:rsid w:val="00236F2E"/>
    <w:rsid w:val="002468C6"/>
    <w:rsid w:val="002477BB"/>
    <w:rsid w:val="0025176A"/>
    <w:rsid w:val="00251C3B"/>
    <w:rsid w:val="002652F2"/>
    <w:rsid w:val="00266C02"/>
    <w:rsid w:val="00277214"/>
    <w:rsid w:val="00281A4E"/>
    <w:rsid w:val="00291BDE"/>
    <w:rsid w:val="002A1993"/>
    <w:rsid w:val="002A43C2"/>
    <w:rsid w:val="002B2E59"/>
    <w:rsid w:val="002C677B"/>
    <w:rsid w:val="002D3B54"/>
    <w:rsid w:val="002D747B"/>
    <w:rsid w:val="002F1D0A"/>
    <w:rsid w:val="002F5572"/>
    <w:rsid w:val="002F57B3"/>
    <w:rsid w:val="002F5C6F"/>
    <w:rsid w:val="002F7FB1"/>
    <w:rsid w:val="00311D5C"/>
    <w:rsid w:val="00312DE6"/>
    <w:rsid w:val="0031750A"/>
    <w:rsid w:val="003245FC"/>
    <w:rsid w:val="00336870"/>
    <w:rsid w:val="0034643C"/>
    <w:rsid w:val="00354D49"/>
    <w:rsid w:val="00360BDB"/>
    <w:rsid w:val="003642DA"/>
    <w:rsid w:val="00371358"/>
    <w:rsid w:val="00372E58"/>
    <w:rsid w:val="0037350C"/>
    <w:rsid w:val="00375BD9"/>
    <w:rsid w:val="00375D8E"/>
    <w:rsid w:val="0038660D"/>
    <w:rsid w:val="00391EEF"/>
    <w:rsid w:val="00392C0B"/>
    <w:rsid w:val="00395997"/>
    <w:rsid w:val="00396FD2"/>
    <w:rsid w:val="003A1026"/>
    <w:rsid w:val="003A2D42"/>
    <w:rsid w:val="003C0A19"/>
    <w:rsid w:val="003C7270"/>
    <w:rsid w:val="003C7A77"/>
    <w:rsid w:val="003D7527"/>
    <w:rsid w:val="003E6937"/>
    <w:rsid w:val="003E7517"/>
    <w:rsid w:val="003F73AE"/>
    <w:rsid w:val="00404C9B"/>
    <w:rsid w:val="00412D0C"/>
    <w:rsid w:val="00413097"/>
    <w:rsid w:val="00413D8B"/>
    <w:rsid w:val="00424E58"/>
    <w:rsid w:val="004252A0"/>
    <w:rsid w:val="00425C69"/>
    <w:rsid w:val="00426580"/>
    <w:rsid w:val="00431E61"/>
    <w:rsid w:val="00434491"/>
    <w:rsid w:val="0044338F"/>
    <w:rsid w:val="004435A7"/>
    <w:rsid w:val="00452865"/>
    <w:rsid w:val="004736D7"/>
    <w:rsid w:val="00480C11"/>
    <w:rsid w:val="00487E0B"/>
    <w:rsid w:val="004A6169"/>
    <w:rsid w:val="004B1A6B"/>
    <w:rsid w:val="004C23C4"/>
    <w:rsid w:val="004C2DEC"/>
    <w:rsid w:val="004D23A8"/>
    <w:rsid w:val="004E04A2"/>
    <w:rsid w:val="004E2ABF"/>
    <w:rsid w:val="004E31F0"/>
    <w:rsid w:val="004E36E0"/>
    <w:rsid w:val="004F3383"/>
    <w:rsid w:val="00514799"/>
    <w:rsid w:val="005167B7"/>
    <w:rsid w:val="00516D6E"/>
    <w:rsid w:val="005224FD"/>
    <w:rsid w:val="00533D94"/>
    <w:rsid w:val="00535D5A"/>
    <w:rsid w:val="0054784A"/>
    <w:rsid w:val="00561CBA"/>
    <w:rsid w:val="00572546"/>
    <w:rsid w:val="005726CE"/>
    <w:rsid w:val="00574FE7"/>
    <w:rsid w:val="005A2D91"/>
    <w:rsid w:val="005B1EE5"/>
    <w:rsid w:val="005B5468"/>
    <w:rsid w:val="005B6CA9"/>
    <w:rsid w:val="005C590C"/>
    <w:rsid w:val="005C6C8E"/>
    <w:rsid w:val="005C7325"/>
    <w:rsid w:val="005C7506"/>
    <w:rsid w:val="005D0CD8"/>
    <w:rsid w:val="005D51DB"/>
    <w:rsid w:val="005D5DAE"/>
    <w:rsid w:val="005D7038"/>
    <w:rsid w:val="005E0D60"/>
    <w:rsid w:val="005E2722"/>
    <w:rsid w:val="005F0262"/>
    <w:rsid w:val="005F2606"/>
    <w:rsid w:val="005F5882"/>
    <w:rsid w:val="005F72FE"/>
    <w:rsid w:val="005F7E95"/>
    <w:rsid w:val="00604412"/>
    <w:rsid w:val="00624DB0"/>
    <w:rsid w:val="00625488"/>
    <w:rsid w:val="00627FDF"/>
    <w:rsid w:val="00630B53"/>
    <w:rsid w:val="0063506B"/>
    <w:rsid w:val="00635DC6"/>
    <w:rsid w:val="00637BEB"/>
    <w:rsid w:val="006523A2"/>
    <w:rsid w:val="00652985"/>
    <w:rsid w:val="00655F16"/>
    <w:rsid w:val="00656620"/>
    <w:rsid w:val="0065685E"/>
    <w:rsid w:val="006609AF"/>
    <w:rsid w:val="006618C2"/>
    <w:rsid w:val="00661BC9"/>
    <w:rsid w:val="00671DEB"/>
    <w:rsid w:val="00682022"/>
    <w:rsid w:val="0068630E"/>
    <w:rsid w:val="00694C2B"/>
    <w:rsid w:val="006973BB"/>
    <w:rsid w:val="006A57F6"/>
    <w:rsid w:val="006B125D"/>
    <w:rsid w:val="006B34DE"/>
    <w:rsid w:val="006C0BF2"/>
    <w:rsid w:val="006C5AA7"/>
    <w:rsid w:val="006E5B79"/>
    <w:rsid w:val="006F57C2"/>
    <w:rsid w:val="00706BAF"/>
    <w:rsid w:val="00723E08"/>
    <w:rsid w:val="00725508"/>
    <w:rsid w:val="007279B3"/>
    <w:rsid w:val="00731D33"/>
    <w:rsid w:val="00742AB3"/>
    <w:rsid w:val="00747B5B"/>
    <w:rsid w:val="007530E0"/>
    <w:rsid w:val="0075339A"/>
    <w:rsid w:val="00764032"/>
    <w:rsid w:val="00765768"/>
    <w:rsid w:val="00766C05"/>
    <w:rsid w:val="00767329"/>
    <w:rsid w:val="00775D6C"/>
    <w:rsid w:val="007913DF"/>
    <w:rsid w:val="00793FBB"/>
    <w:rsid w:val="00794D5B"/>
    <w:rsid w:val="00797059"/>
    <w:rsid w:val="007A0DD7"/>
    <w:rsid w:val="007A36AB"/>
    <w:rsid w:val="007B52A2"/>
    <w:rsid w:val="007C09C0"/>
    <w:rsid w:val="007C1569"/>
    <w:rsid w:val="007C29F7"/>
    <w:rsid w:val="007C5C41"/>
    <w:rsid w:val="007D6964"/>
    <w:rsid w:val="007D7C33"/>
    <w:rsid w:val="007E0CFB"/>
    <w:rsid w:val="007E3301"/>
    <w:rsid w:val="007E74D6"/>
    <w:rsid w:val="007F3FF9"/>
    <w:rsid w:val="007F7ECA"/>
    <w:rsid w:val="00804278"/>
    <w:rsid w:val="00807284"/>
    <w:rsid w:val="00810339"/>
    <w:rsid w:val="00813CE6"/>
    <w:rsid w:val="00816E20"/>
    <w:rsid w:val="00826872"/>
    <w:rsid w:val="00844ADA"/>
    <w:rsid w:val="0084594F"/>
    <w:rsid w:val="00854C2B"/>
    <w:rsid w:val="00857613"/>
    <w:rsid w:val="008620CD"/>
    <w:rsid w:val="00863763"/>
    <w:rsid w:val="00864B22"/>
    <w:rsid w:val="008722DB"/>
    <w:rsid w:val="00883C51"/>
    <w:rsid w:val="008C4F3F"/>
    <w:rsid w:val="0090279A"/>
    <w:rsid w:val="00911855"/>
    <w:rsid w:val="00911A9B"/>
    <w:rsid w:val="009134E3"/>
    <w:rsid w:val="00925210"/>
    <w:rsid w:val="00927DFD"/>
    <w:rsid w:val="009362DF"/>
    <w:rsid w:val="00943179"/>
    <w:rsid w:val="009461F7"/>
    <w:rsid w:val="00946E0E"/>
    <w:rsid w:val="0096726C"/>
    <w:rsid w:val="00974B1D"/>
    <w:rsid w:val="00975CA3"/>
    <w:rsid w:val="00981162"/>
    <w:rsid w:val="00981651"/>
    <w:rsid w:val="009825C6"/>
    <w:rsid w:val="00986757"/>
    <w:rsid w:val="009B0959"/>
    <w:rsid w:val="009C384E"/>
    <w:rsid w:val="009C3877"/>
    <w:rsid w:val="009C50E9"/>
    <w:rsid w:val="009E4568"/>
    <w:rsid w:val="00A031BB"/>
    <w:rsid w:val="00A03893"/>
    <w:rsid w:val="00A13FD3"/>
    <w:rsid w:val="00A211A9"/>
    <w:rsid w:val="00A25E72"/>
    <w:rsid w:val="00A27A30"/>
    <w:rsid w:val="00A35A52"/>
    <w:rsid w:val="00A41719"/>
    <w:rsid w:val="00A46446"/>
    <w:rsid w:val="00A50958"/>
    <w:rsid w:val="00A55ECD"/>
    <w:rsid w:val="00A7181F"/>
    <w:rsid w:val="00A71E5C"/>
    <w:rsid w:val="00A74D1F"/>
    <w:rsid w:val="00A7581E"/>
    <w:rsid w:val="00AA7EA9"/>
    <w:rsid w:val="00AB3F6B"/>
    <w:rsid w:val="00AB57BE"/>
    <w:rsid w:val="00AB7461"/>
    <w:rsid w:val="00AC40FE"/>
    <w:rsid w:val="00AC5518"/>
    <w:rsid w:val="00AD5427"/>
    <w:rsid w:val="00AD626A"/>
    <w:rsid w:val="00AD68C2"/>
    <w:rsid w:val="00AE2EC6"/>
    <w:rsid w:val="00AF22EB"/>
    <w:rsid w:val="00AF6017"/>
    <w:rsid w:val="00B015D6"/>
    <w:rsid w:val="00B07B64"/>
    <w:rsid w:val="00B20895"/>
    <w:rsid w:val="00B24C38"/>
    <w:rsid w:val="00B2668F"/>
    <w:rsid w:val="00B30F45"/>
    <w:rsid w:val="00B31527"/>
    <w:rsid w:val="00B409AC"/>
    <w:rsid w:val="00B412E6"/>
    <w:rsid w:val="00B54BE1"/>
    <w:rsid w:val="00B668F5"/>
    <w:rsid w:val="00B66920"/>
    <w:rsid w:val="00B70448"/>
    <w:rsid w:val="00B706A2"/>
    <w:rsid w:val="00B952F9"/>
    <w:rsid w:val="00B95B82"/>
    <w:rsid w:val="00B9672A"/>
    <w:rsid w:val="00B96737"/>
    <w:rsid w:val="00BA71C8"/>
    <w:rsid w:val="00BB15D1"/>
    <w:rsid w:val="00BC299E"/>
    <w:rsid w:val="00BC3268"/>
    <w:rsid w:val="00BC698B"/>
    <w:rsid w:val="00BE2992"/>
    <w:rsid w:val="00BE54F4"/>
    <w:rsid w:val="00BE5738"/>
    <w:rsid w:val="00BF1069"/>
    <w:rsid w:val="00BF5F44"/>
    <w:rsid w:val="00C02FA6"/>
    <w:rsid w:val="00C06949"/>
    <w:rsid w:val="00C113B4"/>
    <w:rsid w:val="00C13B90"/>
    <w:rsid w:val="00C30DB5"/>
    <w:rsid w:val="00C45BB3"/>
    <w:rsid w:val="00C47BF2"/>
    <w:rsid w:val="00C67FF3"/>
    <w:rsid w:val="00C70AFF"/>
    <w:rsid w:val="00C73C61"/>
    <w:rsid w:val="00C83D40"/>
    <w:rsid w:val="00C86378"/>
    <w:rsid w:val="00C96503"/>
    <w:rsid w:val="00C96861"/>
    <w:rsid w:val="00CA1011"/>
    <w:rsid w:val="00CB2AFB"/>
    <w:rsid w:val="00CB404E"/>
    <w:rsid w:val="00CB4309"/>
    <w:rsid w:val="00CB6C2B"/>
    <w:rsid w:val="00CD3F0C"/>
    <w:rsid w:val="00CE0B73"/>
    <w:rsid w:val="00CE5DE0"/>
    <w:rsid w:val="00CF7ABB"/>
    <w:rsid w:val="00D02994"/>
    <w:rsid w:val="00D11327"/>
    <w:rsid w:val="00D16B96"/>
    <w:rsid w:val="00D17FE5"/>
    <w:rsid w:val="00D41BE3"/>
    <w:rsid w:val="00D4301F"/>
    <w:rsid w:val="00D440DD"/>
    <w:rsid w:val="00D46F38"/>
    <w:rsid w:val="00D5255F"/>
    <w:rsid w:val="00D6014D"/>
    <w:rsid w:val="00D62820"/>
    <w:rsid w:val="00D64DBC"/>
    <w:rsid w:val="00D750C1"/>
    <w:rsid w:val="00D85AA5"/>
    <w:rsid w:val="00D85BF6"/>
    <w:rsid w:val="00D93912"/>
    <w:rsid w:val="00D96FC3"/>
    <w:rsid w:val="00DA3A03"/>
    <w:rsid w:val="00DA4697"/>
    <w:rsid w:val="00DA5D43"/>
    <w:rsid w:val="00DB68BC"/>
    <w:rsid w:val="00DC11F2"/>
    <w:rsid w:val="00DC7029"/>
    <w:rsid w:val="00DC7355"/>
    <w:rsid w:val="00DC7A5D"/>
    <w:rsid w:val="00DD578C"/>
    <w:rsid w:val="00DE3116"/>
    <w:rsid w:val="00DE6092"/>
    <w:rsid w:val="00DE7020"/>
    <w:rsid w:val="00DE76DA"/>
    <w:rsid w:val="00DF2B6C"/>
    <w:rsid w:val="00E04150"/>
    <w:rsid w:val="00E16A81"/>
    <w:rsid w:val="00E241B0"/>
    <w:rsid w:val="00E24672"/>
    <w:rsid w:val="00E26019"/>
    <w:rsid w:val="00E33911"/>
    <w:rsid w:val="00E420C6"/>
    <w:rsid w:val="00E435A8"/>
    <w:rsid w:val="00E510DF"/>
    <w:rsid w:val="00E617BE"/>
    <w:rsid w:val="00E659F8"/>
    <w:rsid w:val="00E72737"/>
    <w:rsid w:val="00E81032"/>
    <w:rsid w:val="00E848C5"/>
    <w:rsid w:val="00E8492E"/>
    <w:rsid w:val="00E91E94"/>
    <w:rsid w:val="00EA2642"/>
    <w:rsid w:val="00EA6510"/>
    <w:rsid w:val="00EB1FED"/>
    <w:rsid w:val="00EB4FFF"/>
    <w:rsid w:val="00EC4ABF"/>
    <w:rsid w:val="00EF0CAD"/>
    <w:rsid w:val="00F02202"/>
    <w:rsid w:val="00F02D7B"/>
    <w:rsid w:val="00F02F26"/>
    <w:rsid w:val="00F0559D"/>
    <w:rsid w:val="00F056B3"/>
    <w:rsid w:val="00F12A65"/>
    <w:rsid w:val="00F22BBB"/>
    <w:rsid w:val="00F230F3"/>
    <w:rsid w:val="00F257D1"/>
    <w:rsid w:val="00F27AC0"/>
    <w:rsid w:val="00F41040"/>
    <w:rsid w:val="00F417C0"/>
    <w:rsid w:val="00F52083"/>
    <w:rsid w:val="00F6796A"/>
    <w:rsid w:val="00F711BD"/>
    <w:rsid w:val="00F75EA9"/>
    <w:rsid w:val="00F77AD6"/>
    <w:rsid w:val="00F81D0C"/>
    <w:rsid w:val="00F93FF2"/>
    <w:rsid w:val="00FC3047"/>
    <w:rsid w:val="00FC5114"/>
    <w:rsid w:val="00FD2E5C"/>
    <w:rsid w:val="00FD7A56"/>
    <w:rsid w:val="00FE045B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89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B20895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70448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A7C2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2089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4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hr/blog/2010/06/10/pet-savjeta-za-uspjesnu-analizu-utjecaja-na-poslovanje/" TargetMode="External"/><Relationship Id="rId1" Type="http://schemas.openxmlformats.org/officeDocument/2006/relationships/hyperlink" Target="https://advisera.com/27001academy/knowledgebase/how-to-implement-business-impact-analysis-bia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AD78-B206-4B69-AF6D-F2E0E87A6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829</Words>
  <Characters>4731</Characters>
  <Application>Microsoft Office Word</Application>
  <DocSecurity>0</DocSecurity>
  <Lines>39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9" baseType="lpstr">
      <vt:lpstr>Metodologija analize utjecaja na poslovanje</vt:lpstr>
      <vt:lpstr>Svrha, područje primjene i korisnici</vt:lpstr>
      <vt:lpstr>Referentni dokumenti</vt:lpstr>
      <vt:lpstr>Metodologija analize utjecaja na poslovanje </vt:lpstr>
      <vt:lpstr>    Organizacija</vt:lpstr>
      <vt:lpstr>    Utvrđivanje aktivnosti</vt:lpstr>
      <vt:lpstr>    Utjecaji incidenta koji remeti poslovanje</vt:lpstr>
      <vt:lpstr>Backup Policy</vt:lpstr>
      <vt:lpstr>Backup Policy</vt:lpstr>
    </vt:vector>
  </TitlesOfParts>
  <Company>Advisera Expert Solutions d.o.o.</Company>
  <LinksUpToDate>false</LinksUpToDate>
  <CharactersWithSpaces>5549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Metodologija analize utjecaja na poslovanje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2025-12-29T12:48:00Z</dcterms:created>
  <dcterms:modified xsi:type="dcterms:W3CDTF">2025-12-29T12:48:00Z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  <property fmtid="{D5CDD505-2E9C-101B-9397-08002B2CF9AE}" pid="3" name="amzn:id">
    <vt:lpwstr>e760e7e4-ce09-4780-9386-201d8c2c8085</vt:lpwstr>
  </property>
</Properties>
</file>