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716A" w14:textId="77777777" w:rsidR="0012083E" w:rsidRPr="0012083E" w:rsidRDefault="0012083E" w:rsidP="0012083E">
      <w:pPr>
        <w:shd w:val="clear" w:color="auto" w:fill="C6D9F1" w:themeFill="text2" w:themeFillTint="33"/>
        <w:jc w:val="center"/>
        <w:rPr>
          <w:rFonts w:eastAsia="Times New Roman"/>
          <w:b/>
          <w:bCs/>
          <w:sz w:val="28"/>
          <w:szCs w:val="28"/>
        </w:rPr>
      </w:pPr>
      <w:r w:rsidRPr="0012083E">
        <w:rPr>
          <w:rFonts w:eastAsia="Times New Roman"/>
          <w:b/>
          <w:bCs/>
          <w:sz w:val="28"/>
          <w:szCs w:val="28"/>
        </w:rPr>
        <w:t>* OVO JE BESPLATNI OGLEDNI PREDLOŽAK DOKUMENTA *</w:t>
      </w:r>
    </w:p>
    <w:p w14:paraId="5A1DAC24" w14:textId="2E038090" w:rsidR="004F0DA8" w:rsidRDefault="004F0DA8" w:rsidP="006C0A0C">
      <w:pPr>
        <w:rPr>
          <w:b/>
          <w:sz w:val="28"/>
        </w:rPr>
      </w:pPr>
      <w:commentRangeStart w:id="0"/>
      <w:r>
        <w:rPr>
          <w:b/>
          <w:sz w:val="28"/>
        </w:rPr>
        <w:t xml:space="preserve">Prilog 2 – </w:t>
      </w:r>
      <w:r w:rsidR="006031E7" w:rsidRPr="006031E7">
        <w:rPr>
          <w:b/>
          <w:sz w:val="28"/>
        </w:rPr>
        <w:t xml:space="preserve">Primjeri scenarija </w:t>
      </w:r>
      <w:r w:rsidR="00E33837">
        <w:rPr>
          <w:b/>
          <w:sz w:val="28"/>
        </w:rPr>
        <w:t xml:space="preserve">za </w:t>
      </w:r>
      <w:r w:rsidR="006031E7" w:rsidRPr="006031E7">
        <w:rPr>
          <w:b/>
          <w:sz w:val="28"/>
        </w:rPr>
        <w:t>incident</w:t>
      </w:r>
      <w:r w:rsidR="00E33837">
        <w:rPr>
          <w:b/>
          <w:sz w:val="28"/>
        </w:rPr>
        <w:t>e</w:t>
      </w:r>
      <w:r w:rsidR="006031E7" w:rsidRPr="006031E7">
        <w:rPr>
          <w:b/>
          <w:sz w:val="28"/>
        </w:rPr>
        <w:t xml:space="preserve"> koji remet</w:t>
      </w:r>
      <w:r w:rsidR="00E33837">
        <w:rPr>
          <w:b/>
          <w:sz w:val="28"/>
        </w:rPr>
        <w:t>e</w:t>
      </w:r>
      <w:r w:rsidR="006031E7" w:rsidRPr="006031E7">
        <w:rPr>
          <w:b/>
          <w:sz w:val="28"/>
        </w:rPr>
        <w:t xml:space="preserve"> poslovanje</w:t>
      </w:r>
      <w:commentRangeEnd w:id="0"/>
      <w:r>
        <w:rPr>
          <w:rStyle w:val="CommentReference"/>
        </w:rPr>
        <w:commentReference w:id="0"/>
      </w:r>
    </w:p>
    <w:p w14:paraId="3F61BD64" w14:textId="77777777" w:rsidR="004F0DA8" w:rsidRPr="006B2259" w:rsidRDefault="004F0DA8" w:rsidP="006C0A0C"/>
    <w:p w14:paraId="23AB76C7" w14:textId="77777777" w:rsidR="004F0DA8" w:rsidRPr="003057B0" w:rsidRDefault="004F0DA8" w:rsidP="006C0A0C">
      <w:pPr>
        <w:rPr>
          <w:b/>
          <w:sz w:val="24"/>
          <w:szCs w:val="24"/>
        </w:rPr>
      </w:pPr>
      <w:r>
        <w:rPr>
          <w:b/>
          <w:sz w:val="24"/>
          <w:szCs w:val="24"/>
        </w:rPr>
        <w:t>Požar</w:t>
      </w:r>
    </w:p>
    <w:p w14:paraId="03F874C8" w14:textId="2E2E5ACA" w:rsidR="004F0DA8" w:rsidRDefault="004F0DA8" w:rsidP="006C0A0C">
      <w:r>
        <w:t xml:space="preserve">Velik broj zaposlenika okupio se u </w:t>
      </w:r>
      <w:r w:rsidR="006031E7">
        <w:t>organizaciji</w:t>
      </w:r>
      <w:r>
        <w:t xml:space="preserve"> povodom proslave godišnjice </w:t>
      </w:r>
      <w:r w:rsidR="006031E7">
        <w:t>organizacije</w:t>
      </w:r>
      <w:r>
        <w:t>. Mimo svih očekivanja, zaposlenici su se počeli jako dobro zabavljati te je proslava potrajala puno dulje nego što je bilo planirano. Kako nije htio pokvariti zabavu, upravni je direktor dozvolio pušenje – protivno svim propisima. U uredskoj kuhinji, jedan je od zaposlenika ubacio upaljenu cigaretu u kantu za smeće punu papira te je kantu zahvatila vatra u trenutku dok nikoga nije bilo u prostoriji. Požar je primijećen tek nakon što se vatra proširila na kuhinjske elemente – zaposlenici su ga pokušali ugasiti, ali trebalo im je nekoliko minuta da pronađu i osposobe protupožarni aparat. U međuvremenu, požar se rasplamsao i proširio na urede. Kada su vatrogasci stigli, požar je već uništio cijelu arhivu, sa svim važnim ugovorima i dokumentacijom klijenata.</w:t>
      </w:r>
    </w:p>
    <w:p w14:paraId="6DA4D0E1" w14:textId="77777777" w:rsidR="004F0DA8" w:rsidRPr="006B2259" w:rsidRDefault="004F0DA8" w:rsidP="006C0A0C"/>
    <w:p w14:paraId="66EE38BA" w14:textId="77777777" w:rsidR="004F0DA8" w:rsidRPr="003057B0" w:rsidRDefault="004F0DA8" w:rsidP="006C0A0C">
      <w:pPr>
        <w:rPr>
          <w:b/>
          <w:sz w:val="24"/>
          <w:szCs w:val="24"/>
        </w:rPr>
      </w:pPr>
      <w:r>
        <w:rPr>
          <w:b/>
          <w:sz w:val="24"/>
          <w:szCs w:val="24"/>
        </w:rPr>
        <w:t>Potres</w:t>
      </w:r>
    </w:p>
    <w:p w14:paraId="5C033479" w14:textId="37C33110" w:rsidR="004F0DA8" w:rsidRDefault="004F0DA8" w:rsidP="006C0A0C">
      <w:r>
        <w:t>Tokom noći, k</w:t>
      </w:r>
      <w:r w:rsidRPr="00594F93">
        <w:t xml:space="preserve">atastrofalni </w:t>
      </w:r>
      <w:r>
        <w:t xml:space="preserve">je </w:t>
      </w:r>
      <w:r w:rsidRPr="00594F93">
        <w:t>potres pogodio</w:t>
      </w:r>
      <w:r>
        <w:t xml:space="preserve"> grad i okolna područja</w:t>
      </w:r>
      <w:r w:rsidRPr="00594F93">
        <w:t xml:space="preserve"> </w:t>
      </w:r>
      <w:r>
        <w:t xml:space="preserve">uzrokujući ozbiljne </w:t>
      </w:r>
      <w:r w:rsidRPr="00594F93">
        <w:t>posljedic</w:t>
      </w:r>
      <w:r>
        <w:t>e</w:t>
      </w:r>
      <w:r w:rsidRPr="00594F93">
        <w:t xml:space="preserve">. </w:t>
      </w:r>
      <w:r>
        <w:t>U</w:t>
      </w:r>
      <w:r w:rsidRPr="00594F93">
        <w:t xml:space="preserve">pravne zgrade </w:t>
      </w:r>
      <w:r w:rsidR="006031E7">
        <w:t>organizacije</w:t>
      </w:r>
      <w:r w:rsidRPr="00594F93">
        <w:t xml:space="preserve"> </w:t>
      </w:r>
      <w:r>
        <w:t>su</w:t>
      </w:r>
      <w:r w:rsidRPr="00594F93">
        <w:t xml:space="preserve"> djelomično oštećen</w:t>
      </w:r>
      <w:r>
        <w:t>e</w:t>
      </w:r>
      <w:r w:rsidRPr="00594F93">
        <w:t xml:space="preserve">, </w:t>
      </w:r>
      <w:r>
        <w:t>uzrokujući poremećaj rada</w:t>
      </w:r>
      <w:r w:rsidRPr="00594F93">
        <w:t xml:space="preserve"> dijela </w:t>
      </w:r>
      <w:r>
        <w:t>IT</w:t>
      </w:r>
      <w:r w:rsidRPr="00594F93">
        <w:t xml:space="preserve"> i komunikacijske opreme. </w:t>
      </w:r>
      <w:r>
        <w:t>Približno</w:t>
      </w:r>
      <w:r w:rsidRPr="00594F93">
        <w:t xml:space="preserve"> 20 posto </w:t>
      </w:r>
      <w:r>
        <w:t>zaposlenika</w:t>
      </w:r>
      <w:r w:rsidRPr="00594F93">
        <w:t xml:space="preserve"> </w:t>
      </w:r>
      <w:r>
        <w:t>je ozlijeđeno te nisu</w:t>
      </w:r>
      <w:r w:rsidRPr="00594F93">
        <w:t xml:space="preserve"> u stanju doći na posao, </w:t>
      </w:r>
      <w:r>
        <w:t>neki</w:t>
      </w:r>
      <w:r w:rsidRPr="00594F93">
        <w:t xml:space="preserve"> su nestali</w:t>
      </w:r>
      <w:r>
        <w:t>, a neki su proglašeni mrtvima</w:t>
      </w:r>
      <w:r w:rsidRPr="00594F93">
        <w:t xml:space="preserve">. Komunikacijska, prometna i ostala </w:t>
      </w:r>
      <w:r>
        <w:t xml:space="preserve">gradska </w:t>
      </w:r>
      <w:r w:rsidRPr="00594F93">
        <w:t xml:space="preserve">infrastruktura (vodovod, električna energija) je oštećena </w:t>
      </w:r>
      <w:r>
        <w:t>te je</w:t>
      </w:r>
      <w:r w:rsidRPr="00594F93">
        <w:t xml:space="preserve"> njena uporaba poremećena.</w:t>
      </w:r>
    </w:p>
    <w:p w14:paraId="0200FE4C" w14:textId="77777777" w:rsidR="004F0DA8" w:rsidRPr="006B2259" w:rsidRDefault="004F0DA8" w:rsidP="006C0A0C"/>
    <w:p w14:paraId="7B285224" w14:textId="77777777" w:rsidR="004F0DA8" w:rsidRPr="00054212" w:rsidRDefault="004F0DA8" w:rsidP="006C0A0C">
      <w:pPr>
        <w:rPr>
          <w:b/>
          <w:sz w:val="24"/>
          <w:szCs w:val="24"/>
        </w:rPr>
      </w:pPr>
      <w:r>
        <w:rPr>
          <w:b/>
          <w:sz w:val="24"/>
          <w:szCs w:val="24"/>
        </w:rPr>
        <w:t>Prijetnja bombom</w:t>
      </w:r>
    </w:p>
    <w:p w14:paraId="16BC7AF5" w14:textId="77777777" w:rsidR="0012083E" w:rsidRPr="0012083E" w:rsidRDefault="0012083E" w:rsidP="0012083E">
      <w:pPr>
        <w:rPr>
          <w:rFonts w:eastAsia="Times New Roman"/>
        </w:rPr>
      </w:pPr>
      <w:r w:rsidRPr="0012083E">
        <w:rPr>
          <w:rFonts w:eastAsia="Times New Roman"/>
        </w:rPr>
        <w:t>…</w:t>
      </w:r>
    </w:p>
    <w:p w14:paraId="57C5D129" w14:textId="77777777" w:rsidR="0012083E" w:rsidRPr="0012083E" w:rsidRDefault="0012083E" w:rsidP="0012083E">
      <w:pPr>
        <w:shd w:val="clear" w:color="auto" w:fill="C6D9F1" w:themeFill="text2" w:themeFillTint="33"/>
        <w:jc w:val="center"/>
        <w:rPr>
          <w:rFonts w:eastAsia="Times New Roman"/>
          <w:b/>
          <w:bCs/>
          <w:sz w:val="28"/>
          <w:szCs w:val="28"/>
        </w:rPr>
      </w:pPr>
      <w:r w:rsidRPr="0012083E">
        <w:rPr>
          <w:rFonts w:eastAsia="Times New Roman"/>
          <w:b/>
          <w:bCs/>
          <w:sz w:val="28"/>
          <w:szCs w:val="28"/>
        </w:rPr>
        <w:t>* ZAVRŠETAK OGLEDNOG PREDLOŠKA *</w:t>
      </w:r>
    </w:p>
    <w:p w14:paraId="16EE1CFD" w14:textId="3CA33BA9" w:rsidR="0012083E" w:rsidRPr="0012083E" w:rsidRDefault="0012083E" w:rsidP="0012083E">
      <w:pPr>
        <w:shd w:val="clear" w:color="auto" w:fill="C6D9F1" w:themeFill="text2" w:themeFillTint="33"/>
        <w:jc w:val="center"/>
        <w:rPr>
          <w:rFonts w:eastAsia="Times New Roman"/>
        </w:rPr>
      </w:pPr>
      <w:r w:rsidRPr="0012083E">
        <w:rPr>
          <w:rFonts w:eastAsia="Times New Roman"/>
        </w:rPr>
        <w:t xml:space="preserve">(Kako biste pristupili potpunoj verziji dokumenta molimo Vas da kupite ISO 27001 i ISO 22301 Premium paket dokumentacije </w:t>
      </w:r>
      <w:r w:rsidRPr="0012083E">
        <w:rPr>
          <w:rFonts w:eastAsia="Times New Roman"/>
        </w:rPr>
        <w:br/>
      </w:r>
      <w:hyperlink r:id="rId11" w:history="1">
        <w:r w:rsidRPr="0012083E">
          <w:rPr>
            <w:rFonts w:eastAsia="Times New Roman"/>
            <w:color w:val="0000FF"/>
            <w:u w:val="single"/>
          </w:rPr>
          <w:t>https://advisera.com/27001academy/hr/iso-27001-iso-22301-premium-paket-dokumentacije/</w:t>
        </w:r>
      </w:hyperlink>
      <w:r w:rsidRPr="0012083E">
        <w:rPr>
          <w:rFonts w:eastAsia="Times New Roman"/>
        </w:rPr>
        <w:t>)</w:t>
      </w:r>
    </w:p>
    <w:sectPr w:rsidR="0012083E" w:rsidRPr="0012083E" w:rsidSect="0012083E">
      <w:headerReference w:type="default" r:id="rId12"/>
      <w:footerReference w:type="defaul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dvisera" w:initials="A">
    <w:p w14:paraId="7355D628" w14:textId="5D255A85" w:rsidR="004F0DA8" w:rsidRDefault="004F0DA8" w:rsidP="006C0A0C">
      <w:pPr>
        <w:pStyle w:val="CommentText"/>
      </w:pPr>
      <w:r>
        <w:rPr>
          <w:rStyle w:val="CommentReference"/>
        </w:rPr>
        <w:annotationRef/>
      </w:r>
      <w:r>
        <w:t xml:space="preserve">Svrha je ovog dokumenta prikazati najvjerojatnije incidente i njihove </w:t>
      </w:r>
      <w:r w:rsidR="006031E7">
        <w:t>utjecaje</w:t>
      </w:r>
      <w:r>
        <w:t xml:space="preserve"> na </w:t>
      </w:r>
      <w:r w:rsidR="006031E7">
        <w:t>organizaciju</w:t>
      </w:r>
      <w:r>
        <w:t xml:space="preserve">. Mogu se iskoristiti za pokretanje analize </w:t>
      </w:r>
      <w:r w:rsidR="006031E7">
        <w:t>utjecaja</w:t>
      </w:r>
      <w:r>
        <w:t xml:space="preserve"> na poslovanje te pripremu planova vježbanja i testiranja.</w:t>
      </w:r>
    </w:p>
    <w:p w14:paraId="3F05BE88" w14:textId="77777777" w:rsidR="004F0DA8" w:rsidRDefault="004F0DA8" w:rsidP="006C0A0C">
      <w:pPr>
        <w:pStyle w:val="CommentText"/>
      </w:pPr>
    </w:p>
    <w:p w14:paraId="5A6B46F0" w14:textId="13B3321E" w:rsidR="004F0DA8" w:rsidRDefault="004F0DA8" w:rsidP="006C0A0C">
      <w:pPr>
        <w:pStyle w:val="CommentText"/>
      </w:pPr>
      <w:r>
        <w:t xml:space="preserve">Uredite ove primjere u skladu s kontekstom vaše </w:t>
      </w:r>
      <w:r w:rsidR="006031E7">
        <w:t>organizacije</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A6B46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6B46F0" w16cid:durableId="2BC464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B5D58" w14:textId="77777777" w:rsidR="00F217A5" w:rsidRDefault="00F217A5" w:rsidP="00D72214">
      <w:pPr>
        <w:spacing w:after="0" w:line="240" w:lineRule="auto"/>
      </w:pPr>
      <w:r>
        <w:separator/>
      </w:r>
    </w:p>
  </w:endnote>
  <w:endnote w:type="continuationSeparator" w:id="0">
    <w:p w14:paraId="79027C59" w14:textId="77777777" w:rsidR="00F217A5" w:rsidRDefault="00F217A5" w:rsidP="00D7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4" w:space="0" w:color="000000"/>
        <w:insideH w:val="single" w:sz="4" w:space="0" w:color="000000"/>
      </w:tblBorders>
      <w:tblLayout w:type="fixed"/>
      <w:tblCellMar>
        <w:left w:w="29" w:type="dxa"/>
      </w:tblCellMar>
      <w:tblLook w:val="04A0" w:firstRow="1" w:lastRow="0" w:firstColumn="1" w:lastColumn="0" w:noHBand="0" w:noVBand="1"/>
    </w:tblPr>
    <w:tblGrid>
      <w:gridCol w:w="3024"/>
      <w:gridCol w:w="3024"/>
      <w:gridCol w:w="3024"/>
    </w:tblGrid>
    <w:tr w:rsidR="00C82549" w:rsidRPr="006571EC" w14:paraId="09932906" w14:textId="77777777" w:rsidTr="006031E7">
      <w:tc>
        <w:tcPr>
          <w:tcW w:w="3024" w:type="dxa"/>
        </w:tcPr>
        <w:p w14:paraId="318DA8D3" w14:textId="4F49532F" w:rsidR="00C82549" w:rsidRPr="00FF684F" w:rsidRDefault="00C33649" w:rsidP="00FC38D0">
          <w:pPr>
            <w:pStyle w:val="Footer"/>
            <w:rPr>
              <w:sz w:val="18"/>
              <w:szCs w:val="18"/>
            </w:rPr>
          </w:pPr>
          <w:r w:rsidRPr="00C33649">
            <w:rPr>
              <w:sz w:val="18"/>
            </w:rPr>
            <w:t>Prilog 2 – Primjeri scenarija incidenta koji remet</w:t>
          </w:r>
          <w:r>
            <w:rPr>
              <w:sz w:val="18"/>
            </w:rPr>
            <w:t>i</w:t>
          </w:r>
          <w:r w:rsidRPr="00C33649">
            <w:rPr>
              <w:sz w:val="18"/>
            </w:rPr>
            <w:t xml:space="preserve"> poslovanje</w:t>
          </w:r>
        </w:p>
      </w:tc>
      <w:tc>
        <w:tcPr>
          <w:tcW w:w="3024" w:type="dxa"/>
        </w:tcPr>
        <w:p w14:paraId="22927B8C" w14:textId="7D18C061" w:rsidR="00C82549" w:rsidRPr="00FF684F" w:rsidRDefault="006031E7" w:rsidP="006031E7">
          <w:pPr>
            <w:pStyle w:val="Footer"/>
            <w:jc w:val="center"/>
            <w:rPr>
              <w:sz w:val="18"/>
              <w:szCs w:val="18"/>
            </w:rPr>
          </w:pPr>
          <w:proofErr w:type="spellStart"/>
          <w:r w:rsidRPr="006031E7">
            <w:rPr>
              <w:sz w:val="18"/>
            </w:rPr>
            <w:t>ver</w:t>
          </w:r>
          <w:proofErr w:type="spellEnd"/>
          <w:r w:rsidRPr="006031E7">
            <w:rPr>
              <w:sz w:val="18"/>
            </w:rPr>
            <w:t xml:space="preserve"> [verzija] od [datum]</w:t>
          </w:r>
        </w:p>
      </w:tc>
      <w:tc>
        <w:tcPr>
          <w:tcW w:w="3024" w:type="dxa"/>
        </w:tcPr>
        <w:p w14:paraId="689A7BFB" w14:textId="6BE1A647" w:rsidR="00C82549" w:rsidRPr="00FF684F" w:rsidRDefault="00C82549" w:rsidP="00D72214">
          <w:pPr>
            <w:pStyle w:val="Footer"/>
            <w:jc w:val="right"/>
            <w:rPr>
              <w:b/>
              <w:sz w:val="18"/>
              <w:szCs w:val="18"/>
            </w:rPr>
          </w:pPr>
          <w:r>
            <w:rPr>
              <w:sz w:val="18"/>
            </w:rPr>
            <w:t xml:space="preserve">Stranica </w:t>
          </w:r>
          <w:r>
            <w:rPr>
              <w:b/>
              <w:sz w:val="18"/>
            </w:rPr>
            <w:fldChar w:fldCharType="begin"/>
          </w:r>
          <w:r>
            <w:rPr>
              <w:b/>
              <w:sz w:val="18"/>
            </w:rPr>
            <w:instrText xml:space="preserve"> PAGE </w:instrText>
          </w:r>
          <w:r>
            <w:rPr>
              <w:b/>
              <w:sz w:val="18"/>
            </w:rPr>
            <w:fldChar w:fldCharType="separate"/>
          </w:r>
          <w:r w:rsidR="009604D2">
            <w:rPr>
              <w:b/>
              <w:noProof/>
              <w:sz w:val="18"/>
            </w:rPr>
            <w:t>1</w:t>
          </w:r>
          <w:r>
            <w:rPr>
              <w:b/>
              <w:sz w:val="18"/>
            </w:rPr>
            <w:fldChar w:fldCharType="end"/>
          </w:r>
          <w:r>
            <w:rPr>
              <w:sz w:val="18"/>
            </w:rPr>
            <w:t xml:space="preserve"> od </w:t>
          </w:r>
          <w:r>
            <w:rPr>
              <w:b/>
              <w:sz w:val="18"/>
            </w:rPr>
            <w:fldChar w:fldCharType="begin"/>
          </w:r>
          <w:r>
            <w:rPr>
              <w:b/>
              <w:sz w:val="18"/>
            </w:rPr>
            <w:instrText xml:space="preserve"> NUMPAGES  </w:instrText>
          </w:r>
          <w:r>
            <w:rPr>
              <w:b/>
              <w:sz w:val="18"/>
            </w:rPr>
            <w:fldChar w:fldCharType="separate"/>
          </w:r>
          <w:r w:rsidR="009604D2">
            <w:rPr>
              <w:b/>
              <w:noProof/>
              <w:sz w:val="18"/>
            </w:rPr>
            <w:t>1</w:t>
          </w:r>
          <w:r>
            <w:rPr>
              <w:b/>
              <w:sz w:val="18"/>
            </w:rPr>
            <w:fldChar w:fldCharType="end"/>
          </w:r>
        </w:p>
      </w:tc>
    </w:tr>
  </w:tbl>
  <w:p w14:paraId="6D9980AD" w14:textId="4D1EA253" w:rsidR="00C82549" w:rsidRPr="003057B0" w:rsidRDefault="004F0DA8" w:rsidP="004F0DA8">
    <w:pPr>
      <w:autoSpaceDE w:val="0"/>
      <w:autoSpaceDN w:val="0"/>
      <w:adjustRightInd w:val="0"/>
      <w:spacing w:after="0"/>
      <w:jc w:val="center"/>
      <w:rPr>
        <w:rFonts w:eastAsia="Times New Roman"/>
        <w:sz w:val="16"/>
        <w:szCs w:val="16"/>
      </w:rPr>
    </w:pPr>
    <w:r w:rsidRPr="00C544BD">
      <w:rPr>
        <w:sz w:val="16"/>
      </w:rPr>
      <w:t xml:space="preserve">© Ovaj predložak smiju koristiti klijenti tvrtke Advisera </w:t>
    </w:r>
    <w:proofErr w:type="spellStart"/>
    <w:r w:rsidRPr="00C544BD">
      <w:rPr>
        <w:sz w:val="16"/>
      </w:rPr>
      <w:t>Expert</w:t>
    </w:r>
    <w:proofErr w:type="spellEnd"/>
    <w:r w:rsidRPr="00C544BD">
      <w:rPr>
        <w:sz w:val="16"/>
      </w:rPr>
      <w:t xml:space="preserve"> </w:t>
    </w:r>
    <w:proofErr w:type="spellStart"/>
    <w:r w:rsidRPr="00C544BD">
      <w:rPr>
        <w:sz w:val="16"/>
      </w:rPr>
      <w:t>Solutions</w:t>
    </w:r>
    <w:proofErr w:type="spellEnd"/>
    <w:r w:rsidRPr="00C544BD">
      <w:rPr>
        <w:sz w:val="16"/>
      </w:rPr>
      <w:t xml:space="preserve"> d.o.o., www.advisera.com</w:t>
    </w:r>
    <w:r w:rsidR="00FA6CE5">
      <w:rPr>
        <w:sz w:val="16"/>
      </w:rPr>
      <w:t>,</w:t>
    </w:r>
    <w:r w:rsidRPr="00C544BD">
      <w:rPr>
        <w:sz w:val="16"/>
      </w:rPr>
      <w:t xml:space="preserve">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31E8" w14:textId="2B46226B" w:rsidR="00C82549" w:rsidRPr="004F0DA8" w:rsidRDefault="004F0DA8" w:rsidP="00FA6CE5">
    <w:pPr>
      <w:pStyle w:val="Footer"/>
      <w:spacing w:after="0"/>
      <w:jc w:val="center"/>
      <w:rPr>
        <w:sz w:val="16"/>
        <w:szCs w:val="16"/>
      </w:rPr>
    </w:pPr>
    <w:r w:rsidRPr="004F0DA8">
      <w:rPr>
        <w:sz w:val="16"/>
        <w:szCs w:val="16"/>
      </w:rPr>
      <w:t xml:space="preserve">© Ovaj predložak smiju koristiti klijenti tvrtke Advisera </w:t>
    </w:r>
    <w:proofErr w:type="spellStart"/>
    <w:r w:rsidRPr="004F0DA8">
      <w:rPr>
        <w:sz w:val="16"/>
        <w:szCs w:val="16"/>
      </w:rPr>
      <w:t>Expert</w:t>
    </w:r>
    <w:proofErr w:type="spellEnd"/>
    <w:r w:rsidRPr="004F0DA8">
      <w:rPr>
        <w:sz w:val="16"/>
        <w:szCs w:val="16"/>
      </w:rPr>
      <w:t xml:space="preserve"> </w:t>
    </w:r>
    <w:proofErr w:type="spellStart"/>
    <w:r w:rsidRPr="004F0DA8">
      <w:rPr>
        <w:sz w:val="16"/>
        <w:szCs w:val="16"/>
      </w:rPr>
      <w:t>Solutions</w:t>
    </w:r>
    <w:proofErr w:type="spellEnd"/>
    <w:r w:rsidRPr="004F0DA8">
      <w:rPr>
        <w:sz w:val="16"/>
        <w:szCs w:val="16"/>
      </w:rPr>
      <w:t xml:space="preserve"> d.o.o., www.advisera.com</w:t>
    </w:r>
    <w:r w:rsidR="00FA6CE5">
      <w:rPr>
        <w:sz w:val="16"/>
        <w:szCs w:val="16"/>
      </w:rPr>
      <w:t>,</w:t>
    </w:r>
    <w:r w:rsidRPr="004F0DA8">
      <w:rPr>
        <w:sz w:val="16"/>
        <w:szCs w:val="16"/>
      </w:rPr>
      <w:t xml:space="preserve">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7853D" w14:textId="77777777" w:rsidR="00F217A5" w:rsidRDefault="00F217A5" w:rsidP="00D72214">
      <w:pPr>
        <w:spacing w:after="0" w:line="240" w:lineRule="auto"/>
      </w:pPr>
      <w:r>
        <w:separator/>
      </w:r>
    </w:p>
  </w:footnote>
  <w:footnote w:type="continuationSeparator" w:id="0">
    <w:p w14:paraId="72624A9E" w14:textId="77777777" w:rsidR="00F217A5" w:rsidRDefault="00F217A5" w:rsidP="00D72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bottom w:val="single" w:sz="4" w:space="0" w:color="000000"/>
        <w:insideH w:val="single" w:sz="4" w:space="0" w:color="000000"/>
      </w:tblBorders>
      <w:tblLayout w:type="fixed"/>
      <w:tblCellMar>
        <w:left w:w="29" w:type="dxa"/>
      </w:tblCellMar>
      <w:tblLook w:val="04A0" w:firstRow="1" w:lastRow="0" w:firstColumn="1" w:lastColumn="0" w:noHBand="0" w:noVBand="1"/>
    </w:tblPr>
    <w:tblGrid>
      <w:gridCol w:w="4536"/>
      <w:gridCol w:w="4536"/>
    </w:tblGrid>
    <w:tr w:rsidR="00C82549" w:rsidRPr="006571EC" w14:paraId="7477E4AB" w14:textId="77777777" w:rsidTr="00FA6CE5">
      <w:tc>
        <w:tcPr>
          <w:tcW w:w="4536" w:type="dxa"/>
        </w:tcPr>
        <w:p w14:paraId="1AF908CE" w14:textId="77C05939" w:rsidR="00C82549" w:rsidRPr="00FF684F" w:rsidRDefault="00C82549" w:rsidP="00D72214">
          <w:pPr>
            <w:pStyle w:val="Header"/>
            <w:spacing w:after="0"/>
            <w:rPr>
              <w:sz w:val="20"/>
              <w:szCs w:val="20"/>
            </w:rPr>
          </w:pPr>
          <w:r w:rsidRPr="003A0B1E">
            <w:rPr>
              <w:sz w:val="20"/>
            </w:rPr>
            <w:t xml:space="preserve">[naziv </w:t>
          </w:r>
          <w:r w:rsidR="006031E7">
            <w:rPr>
              <w:sz w:val="20"/>
            </w:rPr>
            <w:t>organizacije</w:t>
          </w:r>
          <w:r w:rsidRPr="003A0B1E">
            <w:rPr>
              <w:sz w:val="20"/>
            </w:rPr>
            <w:t>]</w:t>
          </w:r>
        </w:p>
      </w:tc>
      <w:tc>
        <w:tcPr>
          <w:tcW w:w="4536" w:type="dxa"/>
        </w:tcPr>
        <w:p w14:paraId="5ED38A92" w14:textId="1320F6AC" w:rsidR="00C82549" w:rsidRPr="00FF684F" w:rsidRDefault="006031E7" w:rsidP="00D72214">
          <w:pPr>
            <w:pStyle w:val="Header"/>
            <w:spacing w:after="0"/>
            <w:jc w:val="right"/>
            <w:rPr>
              <w:sz w:val="20"/>
              <w:szCs w:val="20"/>
            </w:rPr>
          </w:pPr>
          <w:r w:rsidRPr="006031E7">
            <w:rPr>
              <w:sz w:val="20"/>
            </w:rPr>
            <w:t>[stupanj povjerljivosti]</w:t>
          </w:r>
        </w:p>
      </w:tc>
    </w:tr>
  </w:tbl>
  <w:p w14:paraId="368C67F6" w14:textId="77777777" w:rsidR="00C82549" w:rsidRPr="003056B2" w:rsidRDefault="00C82549" w:rsidP="00D72214">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691731"/>
    <w:multiLevelType w:val="hybridMultilevel"/>
    <w:tmpl w:val="D1B6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072C8DB4">
      <w:start w:val="1"/>
      <w:numFmt w:val="bullet"/>
      <w:lvlText w:val="-"/>
      <w:lvlJc w:val="left"/>
      <w:pPr>
        <w:ind w:left="720" w:hanging="360"/>
      </w:pPr>
      <w:rPr>
        <w:rFonts w:ascii="Calibri" w:eastAsia="Calibri" w:hAnsi="Calibri" w:cs="Times New Roman" w:hint="default"/>
      </w:rPr>
    </w:lvl>
    <w:lvl w:ilvl="1" w:tplc="BC988DC8" w:tentative="1">
      <w:start w:val="1"/>
      <w:numFmt w:val="bullet"/>
      <w:lvlText w:val="o"/>
      <w:lvlJc w:val="left"/>
      <w:pPr>
        <w:ind w:left="1440" w:hanging="360"/>
      </w:pPr>
      <w:rPr>
        <w:rFonts w:ascii="Courier New" w:hAnsi="Courier New" w:cs="Courier New" w:hint="default"/>
      </w:rPr>
    </w:lvl>
    <w:lvl w:ilvl="2" w:tplc="BCC4454E" w:tentative="1">
      <w:start w:val="1"/>
      <w:numFmt w:val="bullet"/>
      <w:lvlText w:val=""/>
      <w:lvlJc w:val="left"/>
      <w:pPr>
        <w:ind w:left="2160" w:hanging="360"/>
      </w:pPr>
      <w:rPr>
        <w:rFonts w:ascii="Wingdings" w:hAnsi="Wingdings" w:hint="default"/>
      </w:rPr>
    </w:lvl>
    <w:lvl w:ilvl="3" w:tplc="3F08734E" w:tentative="1">
      <w:start w:val="1"/>
      <w:numFmt w:val="bullet"/>
      <w:lvlText w:val=""/>
      <w:lvlJc w:val="left"/>
      <w:pPr>
        <w:ind w:left="2880" w:hanging="360"/>
      </w:pPr>
      <w:rPr>
        <w:rFonts w:ascii="Symbol" w:hAnsi="Symbol" w:hint="default"/>
      </w:rPr>
    </w:lvl>
    <w:lvl w:ilvl="4" w:tplc="DA220E72" w:tentative="1">
      <w:start w:val="1"/>
      <w:numFmt w:val="bullet"/>
      <w:lvlText w:val="o"/>
      <w:lvlJc w:val="left"/>
      <w:pPr>
        <w:ind w:left="3600" w:hanging="360"/>
      </w:pPr>
      <w:rPr>
        <w:rFonts w:ascii="Courier New" w:hAnsi="Courier New" w:cs="Courier New" w:hint="default"/>
      </w:rPr>
    </w:lvl>
    <w:lvl w:ilvl="5" w:tplc="916A2AEE" w:tentative="1">
      <w:start w:val="1"/>
      <w:numFmt w:val="bullet"/>
      <w:lvlText w:val=""/>
      <w:lvlJc w:val="left"/>
      <w:pPr>
        <w:ind w:left="4320" w:hanging="360"/>
      </w:pPr>
      <w:rPr>
        <w:rFonts w:ascii="Wingdings" w:hAnsi="Wingdings" w:hint="default"/>
      </w:rPr>
    </w:lvl>
    <w:lvl w:ilvl="6" w:tplc="49665EC0" w:tentative="1">
      <w:start w:val="1"/>
      <w:numFmt w:val="bullet"/>
      <w:lvlText w:val=""/>
      <w:lvlJc w:val="left"/>
      <w:pPr>
        <w:ind w:left="5040" w:hanging="360"/>
      </w:pPr>
      <w:rPr>
        <w:rFonts w:ascii="Symbol" w:hAnsi="Symbol" w:hint="default"/>
      </w:rPr>
    </w:lvl>
    <w:lvl w:ilvl="7" w:tplc="53E25F4E" w:tentative="1">
      <w:start w:val="1"/>
      <w:numFmt w:val="bullet"/>
      <w:lvlText w:val="o"/>
      <w:lvlJc w:val="left"/>
      <w:pPr>
        <w:ind w:left="5760" w:hanging="360"/>
      </w:pPr>
      <w:rPr>
        <w:rFonts w:ascii="Courier New" w:hAnsi="Courier New" w:cs="Courier New" w:hint="default"/>
      </w:rPr>
    </w:lvl>
    <w:lvl w:ilvl="8" w:tplc="CB60A1A4"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DDFED9CC">
      <w:start w:val="1"/>
      <w:numFmt w:val="bullet"/>
      <w:lvlText w:val=""/>
      <w:lvlJc w:val="left"/>
      <w:pPr>
        <w:ind w:left="720" w:hanging="360"/>
      </w:pPr>
      <w:rPr>
        <w:rFonts w:ascii="Symbol" w:hAnsi="Symbol" w:hint="default"/>
      </w:rPr>
    </w:lvl>
    <w:lvl w:ilvl="1" w:tplc="09267800" w:tentative="1">
      <w:start w:val="1"/>
      <w:numFmt w:val="bullet"/>
      <w:lvlText w:val="o"/>
      <w:lvlJc w:val="left"/>
      <w:pPr>
        <w:ind w:left="1440" w:hanging="360"/>
      </w:pPr>
      <w:rPr>
        <w:rFonts w:ascii="Courier New" w:hAnsi="Courier New" w:cs="Courier New" w:hint="default"/>
      </w:rPr>
    </w:lvl>
    <w:lvl w:ilvl="2" w:tplc="2062ABAA" w:tentative="1">
      <w:start w:val="1"/>
      <w:numFmt w:val="bullet"/>
      <w:lvlText w:val=""/>
      <w:lvlJc w:val="left"/>
      <w:pPr>
        <w:ind w:left="2160" w:hanging="360"/>
      </w:pPr>
      <w:rPr>
        <w:rFonts w:ascii="Wingdings" w:hAnsi="Wingdings" w:hint="default"/>
      </w:rPr>
    </w:lvl>
    <w:lvl w:ilvl="3" w:tplc="2B0255E4" w:tentative="1">
      <w:start w:val="1"/>
      <w:numFmt w:val="bullet"/>
      <w:lvlText w:val=""/>
      <w:lvlJc w:val="left"/>
      <w:pPr>
        <w:ind w:left="2880" w:hanging="360"/>
      </w:pPr>
      <w:rPr>
        <w:rFonts w:ascii="Symbol" w:hAnsi="Symbol" w:hint="default"/>
      </w:rPr>
    </w:lvl>
    <w:lvl w:ilvl="4" w:tplc="77C65FAE" w:tentative="1">
      <w:start w:val="1"/>
      <w:numFmt w:val="bullet"/>
      <w:lvlText w:val="o"/>
      <w:lvlJc w:val="left"/>
      <w:pPr>
        <w:ind w:left="3600" w:hanging="360"/>
      </w:pPr>
      <w:rPr>
        <w:rFonts w:ascii="Courier New" w:hAnsi="Courier New" w:cs="Courier New" w:hint="default"/>
      </w:rPr>
    </w:lvl>
    <w:lvl w:ilvl="5" w:tplc="006443B6" w:tentative="1">
      <w:start w:val="1"/>
      <w:numFmt w:val="bullet"/>
      <w:lvlText w:val=""/>
      <w:lvlJc w:val="left"/>
      <w:pPr>
        <w:ind w:left="4320" w:hanging="360"/>
      </w:pPr>
      <w:rPr>
        <w:rFonts w:ascii="Wingdings" w:hAnsi="Wingdings" w:hint="default"/>
      </w:rPr>
    </w:lvl>
    <w:lvl w:ilvl="6" w:tplc="02585204" w:tentative="1">
      <w:start w:val="1"/>
      <w:numFmt w:val="bullet"/>
      <w:lvlText w:val=""/>
      <w:lvlJc w:val="left"/>
      <w:pPr>
        <w:ind w:left="5040" w:hanging="360"/>
      </w:pPr>
      <w:rPr>
        <w:rFonts w:ascii="Symbol" w:hAnsi="Symbol" w:hint="default"/>
      </w:rPr>
    </w:lvl>
    <w:lvl w:ilvl="7" w:tplc="E3B65F20" w:tentative="1">
      <w:start w:val="1"/>
      <w:numFmt w:val="bullet"/>
      <w:lvlText w:val="o"/>
      <w:lvlJc w:val="left"/>
      <w:pPr>
        <w:ind w:left="5760" w:hanging="360"/>
      </w:pPr>
      <w:rPr>
        <w:rFonts w:ascii="Courier New" w:hAnsi="Courier New" w:cs="Courier New" w:hint="default"/>
      </w:rPr>
    </w:lvl>
    <w:lvl w:ilvl="8" w:tplc="A7D89ABE"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97E6DF44">
      <w:start w:val="1"/>
      <w:numFmt w:val="bullet"/>
      <w:lvlText w:val=""/>
      <w:lvlJc w:val="left"/>
      <w:pPr>
        <w:ind w:left="720" w:hanging="360"/>
      </w:pPr>
      <w:rPr>
        <w:rFonts w:ascii="Symbol" w:hAnsi="Symbol" w:hint="default"/>
      </w:rPr>
    </w:lvl>
    <w:lvl w:ilvl="1" w:tplc="F4449034" w:tentative="1">
      <w:start w:val="1"/>
      <w:numFmt w:val="bullet"/>
      <w:lvlText w:val="o"/>
      <w:lvlJc w:val="left"/>
      <w:pPr>
        <w:ind w:left="1440" w:hanging="360"/>
      </w:pPr>
      <w:rPr>
        <w:rFonts w:ascii="Courier New" w:hAnsi="Courier New" w:cs="Courier New" w:hint="default"/>
      </w:rPr>
    </w:lvl>
    <w:lvl w:ilvl="2" w:tplc="C7B0202C" w:tentative="1">
      <w:start w:val="1"/>
      <w:numFmt w:val="bullet"/>
      <w:lvlText w:val=""/>
      <w:lvlJc w:val="left"/>
      <w:pPr>
        <w:ind w:left="2160" w:hanging="360"/>
      </w:pPr>
      <w:rPr>
        <w:rFonts w:ascii="Wingdings" w:hAnsi="Wingdings" w:hint="default"/>
      </w:rPr>
    </w:lvl>
    <w:lvl w:ilvl="3" w:tplc="B2CCF2A0" w:tentative="1">
      <w:start w:val="1"/>
      <w:numFmt w:val="bullet"/>
      <w:lvlText w:val=""/>
      <w:lvlJc w:val="left"/>
      <w:pPr>
        <w:ind w:left="2880" w:hanging="360"/>
      </w:pPr>
      <w:rPr>
        <w:rFonts w:ascii="Symbol" w:hAnsi="Symbol" w:hint="default"/>
      </w:rPr>
    </w:lvl>
    <w:lvl w:ilvl="4" w:tplc="6E40F62E" w:tentative="1">
      <w:start w:val="1"/>
      <w:numFmt w:val="bullet"/>
      <w:lvlText w:val="o"/>
      <w:lvlJc w:val="left"/>
      <w:pPr>
        <w:ind w:left="3600" w:hanging="360"/>
      </w:pPr>
      <w:rPr>
        <w:rFonts w:ascii="Courier New" w:hAnsi="Courier New" w:cs="Courier New" w:hint="default"/>
      </w:rPr>
    </w:lvl>
    <w:lvl w:ilvl="5" w:tplc="F6A0EAD2" w:tentative="1">
      <w:start w:val="1"/>
      <w:numFmt w:val="bullet"/>
      <w:lvlText w:val=""/>
      <w:lvlJc w:val="left"/>
      <w:pPr>
        <w:ind w:left="4320" w:hanging="360"/>
      </w:pPr>
      <w:rPr>
        <w:rFonts w:ascii="Wingdings" w:hAnsi="Wingdings" w:hint="default"/>
      </w:rPr>
    </w:lvl>
    <w:lvl w:ilvl="6" w:tplc="21A418B0" w:tentative="1">
      <w:start w:val="1"/>
      <w:numFmt w:val="bullet"/>
      <w:lvlText w:val=""/>
      <w:lvlJc w:val="left"/>
      <w:pPr>
        <w:ind w:left="5040" w:hanging="360"/>
      </w:pPr>
      <w:rPr>
        <w:rFonts w:ascii="Symbol" w:hAnsi="Symbol" w:hint="default"/>
      </w:rPr>
    </w:lvl>
    <w:lvl w:ilvl="7" w:tplc="86D2ADE8" w:tentative="1">
      <w:start w:val="1"/>
      <w:numFmt w:val="bullet"/>
      <w:lvlText w:val="o"/>
      <w:lvlJc w:val="left"/>
      <w:pPr>
        <w:ind w:left="5760" w:hanging="360"/>
      </w:pPr>
      <w:rPr>
        <w:rFonts w:ascii="Courier New" w:hAnsi="Courier New" w:cs="Courier New" w:hint="default"/>
      </w:rPr>
    </w:lvl>
    <w:lvl w:ilvl="8" w:tplc="3C7E076A"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8C064428">
      <w:start w:val="1"/>
      <w:numFmt w:val="bullet"/>
      <w:lvlText w:val=""/>
      <w:lvlJc w:val="left"/>
      <w:pPr>
        <w:ind w:left="720" w:hanging="360"/>
      </w:pPr>
      <w:rPr>
        <w:rFonts w:ascii="Symbol" w:hAnsi="Symbol" w:hint="default"/>
      </w:rPr>
    </w:lvl>
    <w:lvl w:ilvl="1" w:tplc="4976BBE8" w:tentative="1">
      <w:start w:val="1"/>
      <w:numFmt w:val="bullet"/>
      <w:lvlText w:val="o"/>
      <w:lvlJc w:val="left"/>
      <w:pPr>
        <w:ind w:left="1440" w:hanging="360"/>
      </w:pPr>
      <w:rPr>
        <w:rFonts w:ascii="Courier New" w:hAnsi="Courier New" w:cs="Courier New" w:hint="default"/>
      </w:rPr>
    </w:lvl>
    <w:lvl w:ilvl="2" w:tplc="2F16E618" w:tentative="1">
      <w:start w:val="1"/>
      <w:numFmt w:val="bullet"/>
      <w:lvlText w:val=""/>
      <w:lvlJc w:val="left"/>
      <w:pPr>
        <w:ind w:left="2160" w:hanging="360"/>
      </w:pPr>
      <w:rPr>
        <w:rFonts w:ascii="Wingdings" w:hAnsi="Wingdings" w:hint="default"/>
      </w:rPr>
    </w:lvl>
    <w:lvl w:ilvl="3" w:tplc="C3449900" w:tentative="1">
      <w:start w:val="1"/>
      <w:numFmt w:val="bullet"/>
      <w:lvlText w:val=""/>
      <w:lvlJc w:val="left"/>
      <w:pPr>
        <w:ind w:left="2880" w:hanging="360"/>
      </w:pPr>
      <w:rPr>
        <w:rFonts w:ascii="Symbol" w:hAnsi="Symbol" w:hint="default"/>
      </w:rPr>
    </w:lvl>
    <w:lvl w:ilvl="4" w:tplc="27F416A0" w:tentative="1">
      <w:start w:val="1"/>
      <w:numFmt w:val="bullet"/>
      <w:lvlText w:val="o"/>
      <w:lvlJc w:val="left"/>
      <w:pPr>
        <w:ind w:left="3600" w:hanging="360"/>
      </w:pPr>
      <w:rPr>
        <w:rFonts w:ascii="Courier New" w:hAnsi="Courier New" w:cs="Courier New" w:hint="default"/>
      </w:rPr>
    </w:lvl>
    <w:lvl w:ilvl="5" w:tplc="510A550A" w:tentative="1">
      <w:start w:val="1"/>
      <w:numFmt w:val="bullet"/>
      <w:lvlText w:val=""/>
      <w:lvlJc w:val="left"/>
      <w:pPr>
        <w:ind w:left="4320" w:hanging="360"/>
      </w:pPr>
      <w:rPr>
        <w:rFonts w:ascii="Wingdings" w:hAnsi="Wingdings" w:hint="default"/>
      </w:rPr>
    </w:lvl>
    <w:lvl w:ilvl="6" w:tplc="FC12F32A" w:tentative="1">
      <w:start w:val="1"/>
      <w:numFmt w:val="bullet"/>
      <w:lvlText w:val=""/>
      <w:lvlJc w:val="left"/>
      <w:pPr>
        <w:ind w:left="5040" w:hanging="360"/>
      </w:pPr>
      <w:rPr>
        <w:rFonts w:ascii="Symbol" w:hAnsi="Symbol" w:hint="default"/>
      </w:rPr>
    </w:lvl>
    <w:lvl w:ilvl="7" w:tplc="3BEC1780" w:tentative="1">
      <w:start w:val="1"/>
      <w:numFmt w:val="bullet"/>
      <w:lvlText w:val="o"/>
      <w:lvlJc w:val="left"/>
      <w:pPr>
        <w:ind w:left="5760" w:hanging="360"/>
      </w:pPr>
      <w:rPr>
        <w:rFonts w:ascii="Courier New" w:hAnsi="Courier New" w:cs="Courier New" w:hint="default"/>
      </w:rPr>
    </w:lvl>
    <w:lvl w:ilvl="8" w:tplc="E4146BEA" w:tentative="1">
      <w:start w:val="1"/>
      <w:numFmt w:val="bullet"/>
      <w:lvlText w:val=""/>
      <w:lvlJc w:val="left"/>
      <w:pPr>
        <w:ind w:left="6480" w:hanging="360"/>
      </w:pPr>
      <w:rPr>
        <w:rFonts w:ascii="Wingdings" w:hAnsi="Wingdings" w:hint="default"/>
      </w:rPr>
    </w:lvl>
  </w:abstractNum>
  <w:abstractNum w:abstractNumId="6"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60B4EA8"/>
    <w:multiLevelType w:val="hybridMultilevel"/>
    <w:tmpl w:val="A1665818"/>
    <w:lvl w:ilvl="0" w:tplc="BEE29878">
      <w:start w:val="1"/>
      <w:numFmt w:val="lowerLetter"/>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start w:val="1"/>
      <w:numFmt w:val="lowerRoman"/>
      <w:lvlText w:val="%3."/>
      <w:lvlJc w:val="right"/>
      <w:pPr>
        <w:ind w:left="2508" w:hanging="180"/>
      </w:pPr>
      <w:rPr>
        <w:rFonts w:cs="Times New Roman"/>
      </w:rPr>
    </w:lvl>
    <w:lvl w:ilvl="3" w:tplc="041A000F">
      <w:start w:val="1"/>
      <w:numFmt w:val="decimal"/>
      <w:lvlText w:val="%4."/>
      <w:lvlJc w:val="left"/>
      <w:pPr>
        <w:ind w:left="3228" w:hanging="360"/>
      </w:pPr>
      <w:rPr>
        <w:rFonts w:cs="Times New Roman"/>
      </w:rPr>
    </w:lvl>
    <w:lvl w:ilvl="4" w:tplc="041A0019">
      <w:start w:val="1"/>
      <w:numFmt w:val="lowerLetter"/>
      <w:lvlText w:val="%5."/>
      <w:lvlJc w:val="left"/>
      <w:pPr>
        <w:ind w:left="3948" w:hanging="360"/>
      </w:pPr>
      <w:rPr>
        <w:rFonts w:cs="Times New Roman"/>
      </w:rPr>
    </w:lvl>
    <w:lvl w:ilvl="5" w:tplc="041A001B">
      <w:start w:val="1"/>
      <w:numFmt w:val="lowerRoman"/>
      <w:lvlText w:val="%6."/>
      <w:lvlJc w:val="right"/>
      <w:pPr>
        <w:ind w:left="4668" w:hanging="180"/>
      </w:pPr>
      <w:rPr>
        <w:rFonts w:cs="Times New Roman"/>
      </w:rPr>
    </w:lvl>
    <w:lvl w:ilvl="6" w:tplc="041A000F">
      <w:start w:val="1"/>
      <w:numFmt w:val="decimal"/>
      <w:lvlText w:val="%7."/>
      <w:lvlJc w:val="left"/>
      <w:pPr>
        <w:ind w:left="5388" w:hanging="360"/>
      </w:pPr>
      <w:rPr>
        <w:rFonts w:cs="Times New Roman"/>
      </w:rPr>
    </w:lvl>
    <w:lvl w:ilvl="7" w:tplc="041A0019">
      <w:start w:val="1"/>
      <w:numFmt w:val="lowerLetter"/>
      <w:lvlText w:val="%8."/>
      <w:lvlJc w:val="left"/>
      <w:pPr>
        <w:ind w:left="6108" w:hanging="360"/>
      </w:pPr>
      <w:rPr>
        <w:rFonts w:cs="Times New Roman"/>
      </w:rPr>
    </w:lvl>
    <w:lvl w:ilvl="8" w:tplc="041A001B">
      <w:start w:val="1"/>
      <w:numFmt w:val="lowerRoman"/>
      <w:lvlText w:val="%9."/>
      <w:lvlJc w:val="right"/>
      <w:pPr>
        <w:ind w:left="6828" w:hanging="180"/>
      </w:pPr>
      <w:rPr>
        <w:rFonts w:cs="Times New Roman"/>
      </w:rPr>
    </w:lvl>
  </w:abstractNum>
  <w:num w:numId="1" w16cid:durableId="1484270637">
    <w:abstractNumId w:val="0"/>
  </w:num>
  <w:num w:numId="2" w16cid:durableId="957487141">
    <w:abstractNumId w:val="4"/>
  </w:num>
  <w:num w:numId="3" w16cid:durableId="187262288">
    <w:abstractNumId w:val="2"/>
  </w:num>
  <w:num w:numId="4" w16cid:durableId="730232401">
    <w:abstractNumId w:val="5"/>
  </w:num>
  <w:num w:numId="5" w16cid:durableId="1625306558">
    <w:abstractNumId w:val="3"/>
  </w:num>
  <w:num w:numId="6" w16cid:durableId="19616488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5794837">
    <w:abstractNumId w:val="7"/>
  </w:num>
  <w:num w:numId="8" w16cid:durableId="1310476076">
    <w:abstractNumId w:val="6"/>
  </w:num>
  <w:num w:numId="9" w16cid:durableId="194727457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FD"/>
    <w:rsid w:val="000270E7"/>
    <w:rsid w:val="00046046"/>
    <w:rsid w:val="000468F1"/>
    <w:rsid w:val="00054212"/>
    <w:rsid w:val="0005682E"/>
    <w:rsid w:val="00072316"/>
    <w:rsid w:val="000907BA"/>
    <w:rsid w:val="000D056B"/>
    <w:rsid w:val="0012083E"/>
    <w:rsid w:val="00135FB4"/>
    <w:rsid w:val="0014244E"/>
    <w:rsid w:val="00143784"/>
    <w:rsid w:val="0017657C"/>
    <w:rsid w:val="001964B9"/>
    <w:rsid w:val="001A7EC1"/>
    <w:rsid w:val="001C4A87"/>
    <w:rsid w:val="001D6B38"/>
    <w:rsid w:val="001E11F7"/>
    <w:rsid w:val="001F11E9"/>
    <w:rsid w:val="00245A98"/>
    <w:rsid w:val="00253F1D"/>
    <w:rsid w:val="002850E2"/>
    <w:rsid w:val="00290EC2"/>
    <w:rsid w:val="002A723A"/>
    <w:rsid w:val="003057B0"/>
    <w:rsid w:val="00316DEB"/>
    <w:rsid w:val="00322E9F"/>
    <w:rsid w:val="00342293"/>
    <w:rsid w:val="00357D00"/>
    <w:rsid w:val="003648B5"/>
    <w:rsid w:val="00371971"/>
    <w:rsid w:val="003A0B1E"/>
    <w:rsid w:val="003B1A86"/>
    <w:rsid w:val="003B6BF7"/>
    <w:rsid w:val="00491CDC"/>
    <w:rsid w:val="004B036E"/>
    <w:rsid w:val="004C5429"/>
    <w:rsid w:val="004E245A"/>
    <w:rsid w:val="004F0DA8"/>
    <w:rsid w:val="004F3C15"/>
    <w:rsid w:val="00513915"/>
    <w:rsid w:val="00542FEA"/>
    <w:rsid w:val="00554B8D"/>
    <w:rsid w:val="00566982"/>
    <w:rsid w:val="005719FB"/>
    <w:rsid w:val="00590F29"/>
    <w:rsid w:val="00594F93"/>
    <w:rsid w:val="00597690"/>
    <w:rsid w:val="005F0227"/>
    <w:rsid w:val="006031E7"/>
    <w:rsid w:val="00606849"/>
    <w:rsid w:val="006451E3"/>
    <w:rsid w:val="006624C1"/>
    <w:rsid w:val="00665EC2"/>
    <w:rsid w:val="00673087"/>
    <w:rsid w:val="006B2259"/>
    <w:rsid w:val="006F0464"/>
    <w:rsid w:val="006F1179"/>
    <w:rsid w:val="00707284"/>
    <w:rsid w:val="007108E1"/>
    <w:rsid w:val="00724DFC"/>
    <w:rsid w:val="007A2208"/>
    <w:rsid w:val="007D2168"/>
    <w:rsid w:val="007E0CFB"/>
    <w:rsid w:val="00852C2C"/>
    <w:rsid w:val="008B205B"/>
    <w:rsid w:val="00900916"/>
    <w:rsid w:val="00924CD3"/>
    <w:rsid w:val="00927DFD"/>
    <w:rsid w:val="009416EE"/>
    <w:rsid w:val="009604D2"/>
    <w:rsid w:val="009C547D"/>
    <w:rsid w:val="009E2BC2"/>
    <w:rsid w:val="009E3B77"/>
    <w:rsid w:val="00A4346A"/>
    <w:rsid w:val="00AA7DB8"/>
    <w:rsid w:val="00AB0517"/>
    <w:rsid w:val="00AE08FF"/>
    <w:rsid w:val="00AE47F4"/>
    <w:rsid w:val="00B31527"/>
    <w:rsid w:val="00B4061F"/>
    <w:rsid w:val="00B62B74"/>
    <w:rsid w:val="00BA4B3B"/>
    <w:rsid w:val="00BB24BF"/>
    <w:rsid w:val="00BE0821"/>
    <w:rsid w:val="00BE23D8"/>
    <w:rsid w:val="00C14016"/>
    <w:rsid w:val="00C17213"/>
    <w:rsid w:val="00C33649"/>
    <w:rsid w:val="00C36FB3"/>
    <w:rsid w:val="00C82549"/>
    <w:rsid w:val="00CA7110"/>
    <w:rsid w:val="00CB3EA3"/>
    <w:rsid w:val="00CC225B"/>
    <w:rsid w:val="00D06CD5"/>
    <w:rsid w:val="00D72214"/>
    <w:rsid w:val="00D8109E"/>
    <w:rsid w:val="00D90CC0"/>
    <w:rsid w:val="00DA2C0B"/>
    <w:rsid w:val="00DB405C"/>
    <w:rsid w:val="00DC136C"/>
    <w:rsid w:val="00DC2F41"/>
    <w:rsid w:val="00E20055"/>
    <w:rsid w:val="00E33837"/>
    <w:rsid w:val="00E553A1"/>
    <w:rsid w:val="00E92F63"/>
    <w:rsid w:val="00ED6B19"/>
    <w:rsid w:val="00EE61B1"/>
    <w:rsid w:val="00F217A5"/>
    <w:rsid w:val="00F37061"/>
    <w:rsid w:val="00F65DC5"/>
    <w:rsid w:val="00F70621"/>
    <w:rsid w:val="00FA6CE5"/>
    <w:rsid w:val="00FB60B1"/>
    <w:rsid w:val="00FC38D0"/>
    <w:rsid w:val="00FC66D2"/>
    <w:rsid w:val="00FC7185"/>
    <w:rsid w:val="00FF028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21932"/>
  <w15:docId w15:val="{ABF5BD81-275B-46E8-81F9-F0874D4D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B1E"/>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3A0B1E"/>
    <w:rPr>
      <w:sz w:val="16"/>
      <w:szCs w:val="16"/>
      <w:lang w:val="hr-HR"/>
    </w:rPr>
  </w:style>
  <w:style w:type="paragraph" w:styleId="CommentText">
    <w:name w:val="annotation text"/>
    <w:basedOn w:val="Normal"/>
    <w:link w:val="CommentTextChar"/>
    <w:uiPriority w:val="99"/>
    <w:unhideWhenUsed/>
    <w:rsid w:val="006B2259"/>
    <w:rPr>
      <w:sz w:val="20"/>
      <w:szCs w:val="20"/>
    </w:rPr>
  </w:style>
  <w:style w:type="character" w:customStyle="1" w:styleId="CommentTextChar">
    <w:name w:val="Comment Text Char"/>
    <w:link w:val="CommentText"/>
    <w:uiPriority w:val="99"/>
    <w:rsid w:val="006B2259"/>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357D00"/>
    <w:rPr>
      <w:sz w:val="22"/>
      <w:szCs w:val="22"/>
      <w:lang w:val="en-GB" w:eastAsia="en-US"/>
    </w:rPr>
  </w:style>
  <w:style w:type="character" w:customStyle="1" w:styleId="UnresolvedMention1">
    <w:name w:val="Unresolved Mention1"/>
    <w:basedOn w:val="DefaultParagraphFont"/>
    <w:uiPriority w:val="99"/>
    <w:semiHidden/>
    <w:unhideWhenUsed/>
    <w:rsid w:val="00924CD3"/>
    <w:rPr>
      <w:color w:val="808080"/>
      <w:shd w:val="clear" w:color="auto" w:fill="E6E6E6"/>
    </w:rPr>
  </w:style>
  <w:style w:type="character" w:styleId="FollowedHyperlink">
    <w:name w:val="FollowedHyperlink"/>
    <w:basedOn w:val="DefaultParagraphFont"/>
    <w:uiPriority w:val="99"/>
    <w:semiHidden/>
    <w:unhideWhenUsed/>
    <w:rsid w:val="007D2168"/>
    <w:rPr>
      <w:color w:val="800080" w:themeColor="followedHyperlink"/>
      <w:u w:val="single"/>
    </w:rPr>
  </w:style>
  <w:style w:type="character" w:styleId="UnresolvedMention">
    <w:name w:val="Unresolved Mention"/>
    <w:basedOn w:val="DefaultParagraphFont"/>
    <w:uiPriority w:val="99"/>
    <w:semiHidden/>
    <w:unhideWhenUsed/>
    <w:rsid w:val="00120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99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27001academy/hr/iso-27001-iso-22301-premium-paket-dokumentacij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D7053-569F-49E9-AF75-DD68FB5D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1545</Characters>
  <Application>Microsoft Office Word</Application>
  <DocSecurity>0</DocSecurity>
  <Lines>12</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Prilog 2 – Primjeri scenarija za incidente koji remete poslovanje</vt:lpstr>
      <vt:lpstr>Appendix 4 - Examples of Disruptive Incident Scenarios</vt:lpstr>
      <vt:lpstr>Appendix 4 - Examples of Business Disruption Scenarios</vt:lpstr>
    </vt:vector>
  </TitlesOfParts>
  <Company>Advisera Expert Solutions d.o.o.</Company>
  <LinksUpToDate>false</LinksUpToDate>
  <CharactersWithSpaces>1813</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2 – Primjeri scenarija za incidente koji remete poslovanje</dc:title>
  <dc:subject/>
  <dc:creator>Advisera</dc:creator>
  <dc:description>© Ovaj predložak smiju koristiti klijenti tvrtke Advisera Expert Solutions d.o.o., www.advisera.com, sukladno Ugovoru o licenciranju.</dc:description>
  <cp:lastModifiedBy>Advisera</cp:lastModifiedBy>
  <cp:revision>2</cp:revision>
  <dcterms:created xsi:type="dcterms:W3CDTF">2025-12-29T15:44:00Z</dcterms:created>
  <dcterms:modified xsi:type="dcterms:W3CDTF">2025-12-29T15:44:00Z</dcterms:modified>
</cp:coreProperties>
</file>