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CFC0E" w14:textId="0ACEAB1E" w:rsidR="00C2719E" w:rsidRDefault="00C2719E" w:rsidP="00C2719E">
      <w:pPr>
        <w:rPr>
          <w:b/>
          <w:sz w:val="28"/>
          <w:lang w:val="en-US"/>
        </w:rPr>
      </w:pPr>
      <w:bookmarkStart w:id="0" w:name="_Toc263078249"/>
      <w:commentRangeStart w:id="1"/>
      <w:r w:rsidRPr="00642681">
        <w:rPr>
          <w:b/>
          <w:sz w:val="28"/>
          <w:lang w:val="en-US"/>
        </w:rPr>
        <w:t xml:space="preserve">Appendix </w:t>
      </w:r>
      <w:r w:rsidR="00EB4034">
        <w:rPr>
          <w:b/>
          <w:sz w:val="28"/>
          <w:lang w:val="en-US"/>
        </w:rPr>
        <w:t>4</w:t>
      </w:r>
      <w:r w:rsidR="00AC0761" w:rsidRPr="00642681">
        <w:rPr>
          <w:b/>
          <w:sz w:val="28"/>
          <w:lang w:val="en-US"/>
        </w:rPr>
        <w:t xml:space="preserve"> </w:t>
      </w:r>
      <w:r w:rsidR="00C93BC1" w:rsidRPr="00642681">
        <w:rPr>
          <w:b/>
          <w:sz w:val="28"/>
          <w:lang w:val="en-US"/>
        </w:rPr>
        <w:t>–</w:t>
      </w:r>
      <w:r w:rsidR="00A31598" w:rsidRPr="00642681">
        <w:rPr>
          <w:b/>
          <w:sz w:val="28"/>
          <w:lang w:val="en-US"/>
        </w:rPr>
        <w:t xml:space="preserve"> </w:t>
      </w:r>
      <w:r w:rsidRPr="00642681">
        <w:rPr>
          <w:b/>
          <w:sz w:val="28"/>
          <w:lang w:val="en-US"/>
        </w:rPr>
        <w:t>Internal Audit Program</w:t>
      </w:r>
      <w:commentRangeEnd w:id="1"/>
      <w:r w:rsidR="003F50F5" w:rsidRPr="00642681">
        <w:rPr>
          <w:rStyle w:val="CommentReference"/>
          <w:lang w:val="en-US"/>
        </w:rPr>
        <w:commentReference w:id="1"/>
      </w:r>
    </w:p>
    <w:p w14:paraId="3863369D" w14:textId="24AE62AD" w:rsidR="00D10198" w:rsidRPr="00642681" w:rsidRDefault="00D10198" w:rsidP="00D10198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705E9DDF" w14:textId="77777777" w:rsidR="00C2719E" w:rsidRPr="00642681" w:rsidRDefault="00C2719E" w:rsidP="00C2719E">
      <w:pPr>
        <w:rPr>
          <w:lang w:val="en-US"/>
        </w:rPr>
      </w:pPr>
      <w:r w:rsidRPr="00642681">
        <w:rPr>
          <w:lang w:val="en-US"/>
        </w:rPr>
        <w:t xml:space="preserve">This </w:t>
      </w:r>
      <w:r w:rsidR="00FA5D9A">
        <w:rPr>
          <w:lang w:val="en-US"/>
        </w:rPr>
        <w:t>internal</w:t>
      </w:r>
      <w:r w:rsidRPr="00642681">
        <w:rPr>
          <w:lang w:val="en-US"/>
        </w:rPr>
        <w:t xml:space="preserve"> program is written for the period from [date] to [date].</w:t>
      </w:r>
    </w:p>
    <w:p w14:paraId="78DB5D5C" w14:textId="5246611A" w:rsidR="00C2719E" w:rsidRPr="00642681" w:rsidRDefault="00C2719E" w:rsidP="00C2719E">
      <w:pPr>
        <w:rPr>
          <w:lang w:val="en-US"/>
        </w:rPr>
      </w:pPr>
      <w:r w:rsidRPr="00642681">
        <w:rPr>
          <w:lang w:val="en-US"/>
        </w:rPr>
        <w:t>Internal audits according to ISO</w:t>
      </w:r>
      <w:r w:rsidR="00D93DDC" w:rsidRPr="00642681">
        <w:rPr>
          <w:lang w:val="en-US"/>
        </w:rPr>
        <w:t xml:space="preserve"> 9001</w:t>
      </w:r>
      <w:r w:rsidR="00642681">
        <w:rPr>
          <w:lang w:val="en-US"/>
        </w:rPr>
        <w:t>:2015</w:t>
      </w:r>
      <w:r w:rsidR="0088418B">
        <w:rPr>
          <w:lang w:val="en-US"/>
        </w:rPr>
        <w:t>,</w:t>
      </w:r>
      <w:r w:rsidR="00EB4034">
        <w:rPr>
          <w:lang w:val="en-US"/>
        </w:rPr>
        <w:t xml:space="preserve"> </w:t>
      </w:r>
      <w:r w:rsidR="00AC0761">
        <w:rPr>
          <w:lang w:val="en-US"/>
        </w:rPr>
        <w:t>ISO 14001:2015</w:t>
      </w:r>
      <w:r w:rsidRPr="00642681">
        <w:rPr>
          <w:lang w:val="en-US"/>
        </w:rPr>
        <w:t xml:space="preserve"> </w:t>
      </w:r>
      <w:r w:rsidR="0088418B">
        <w:rPr>
          <w:lang w:val="en-US"/>
        </w:rPr>
        <w:t xml:space="preserve">and ISO 45001:2018 </w:t>
      </w:r>
      <w:r w:rsidRPr="00642681">
        <w:rPr>
          <w:lang w:val="en-US"/>
        </w:rPr>
        <w:t>standards will be conducted in the following way:</w:t>
      </w:r>
    </w:p>
    <w:tbl>
      <w:tblPr>
        <w:tblStyle w:val="TableGrid"/>
        <w:tblW w:w="1566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2970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AC0761" w:rsidRPr="00642681" w14:paraId="24661043" w14:textId="77777777" w:rsidTr="00971C6B">
        <w:trPr>
          <w:trHeight w:val="158"/>
        </w:trPr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12997B40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No.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2519FE39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Month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713A9E7B" w14:textId="72BD093D" w:rsidR="00AC0761" w:rsidRPr="00642681" w:rsidRDefault="00D10198" w:rsidP="000C34E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70DEC35A" w14:textId="77777777" w:rsidR="00AC0761" w:rsidRPr="00642681" w:rsidRDefault="00AC0761" w:rsidP="009A66B7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Jan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CF9387A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Feb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FF85FA2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Mar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679B65A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Apr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6554EC6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May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1BBBE9F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Jun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0A8CB88D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Jul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5390A415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Aug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EF38F92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Sep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10D7BAFE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Oct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F2D6BEE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Nov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4C925224" w14:textId="77777777" w:rsidR="00AC0761" w:rsidRPr="00642681" w:rsidRDefault="00AC0761" w:rsidP="00D93DDC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lang w:val="en-US"/>
              </w:rPr>
              <w:t>Dec</w:t>
            </w:r>
          </w:p>
        </w:tc>
      </w:tr>
      <w:tr w:rsidR="00AC0761" w:rsidRPr="00642681" w14:paraId="5A23A0E8" w14:textId="77777777" w:rsidTr="00AC0761">
        <w:trPr>
          <w:trHeight w:val="157"/>
        </w:trPr>
        <w:tc>
          <w:tcPr>
            <w:tcW w:w="720" w:type="dxa"/>
            <w:vMerge/>
          </w:tcPr>
          <w:p w14:paraId="7A8AA45E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33D095AC" w14:textId="3DC04B84" w:rsidR="00AC0761" w:rsidRPr="00642681" w:rsidRDefault="00D10198" w:rsidP="00555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Merge/>
          </w:tcPr>
          <w:p w14:paraId="640AB422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9AD7597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5E84D149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285DB689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2E307785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1465E350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23CE3E2B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A33C3C0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6EE96534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ADC6E89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45892DF3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AB49540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CCE8726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</w:tr>
      <w:tr w:rsidR="00AC0761" w:rsidRPr="00642681" w14:paraId="769022ED" w14:textId="77777777" w:rsidTr="000C34E1">
        <w:tc>
          <w:tcPr>
            <w:tcW w:w="720" w:type="dxa"/>
          </w:tcPr>
          <w:p w14:paraId="23E0D7E6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  <w:commentRangeStart w:id="2"/>
          </w:p>
        </w:tc>
        <w:tc>
          <w:tcPr>
            <w:tcW w:w="2970" w:type="dxa"/>
            <w:vAlign w:val="center"/>
          </w:tcPr>
          <w:p w14:paraId="03C75073" w14:textId="6990D623" w:rsidR="00AC0761" w:rsidRPr="00642681" w:rsidRDefault="00D10198" w:rsidP="000C34E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</w:tcPr>
          <w:p w14:paraId="1066009B" w14:textId="5014DDDB" w:rsidR="00AC0761" w:rsidRPr="00642681" w:rsidRDefault="00D10198" w:rsidP="000C34E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Align w:val="center"/>
          </w:tcPr>
          <w:p w14:paraId="3431EFF5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ACF65F0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186A386" w14:textId="77777777" w:rsidR="00AC0761" w:rsidRPr="00642681" w:rsidRDefault="000C34E1" w:rsidP="000C34E1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noProof/>
                <w:lang w:val="hr-HR" w:eastAsia="zh-CN"/>
              </w:rPr>
              <w:drawing>
                <wp:inline distT="0" distB="0" distL="0" distR="0" wp14:anchorId="5C91EF39" wp14:editId="65934182">
                  <wp:extent cx="94719" cy="11240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-sig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98" cy="11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commentRangeEnd w:id="2"/>
        <w:tc>
          <w:tcPr>
            <w:tcW w:w="921" w:type="dxa"/>
            <w:vAlign w:val="center"/>
          </w:tcPr>
          <w:p w14:paraId="253BFE8F" w14:textId="77777777" w:rsidR="00AC0761" w:rsidRPr="00642681" w:rsidRDefault="000C34E1" w:rsidP="000C34E1">
            <w:pPr>
              <w:spacing w:after="0"/>
              <w:jc w:val="center"/>
              <w:rPr>
                <w:lang w:val="en-US"/>
              </w:rPr>
            </w:pPr>
            <w:r>
              <w:rPr>
                <w:rStyle w:val="CommentReference"/>
              </w:rPr>
              <w:commentReference w:id="2"/>
            </w:r>
          </w:p>
        </w:tc>
        <w:tc>
          <w:tcPr>
            <w:tcW w:w="921" w:type="dxa"/>
            <w:vAlign w:val="center"/>
          </w:tcPr>
          <w:p w14:paraId="09A1743E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1F527A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4FF31E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D2A799E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1888CE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E92950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86BBAA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7E490B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1416E6F9" w14:textId="77777777" w:rsidTr="000C34E1">
        <w:tc>
          <w:tcPr>
            <w:tcW w:w="720" w:type="dxa"/>
          </w:tcPr>
          <w:p w14:paraId="1298E0A0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  <w:commentRangeStart w:id="3"/>
          </w:p>
        </w:tc>
        <w:tc>
          <w:tcPr>
            <w:tcW w:w="2970" w:type="dxa"/>
            <w:vAlign w:val="center"/>
          </w:tcPr>
          <w:p w14:paraId="0DEE1DCA" w14:textId="36667C73" w:rsidR="00AC0761" w:rsidRPr="00642681" w:rsidRDefault="00D10198" w:rsidP="000C34E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</w:tcPr>
          <w:p w14:paraId="02F982B0" w14:textId="3FCFB664" w:rsidR="00AC0761" w:rsidRPr="00642681" w:rsidRDefault="00D10198" w:rsidP="00C2719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Align w:val="center"/>
          </w:tcPr>
          <w:p w14:paraId="3917452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CC57B6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F1C2E21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72290AB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4149A14" w14:textId="77777777" w:rsidR="00AC0761" w:rsidRPr="00642681" w:rsidRDefault="000C34E1" w:rsidP="000C34E1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noProof/>
                <w:lang w:val="hr-HR" w:eastAsia="zh-CN"/>
              </w:rPr>
              <w:drawing>
                <wp:inline distT="0" distB="0" distL="0" distR="0" wp14:anchorId="5D451654" wp14:editId="3E768941">
                  <wp:extent cx="94719" cy="11240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-sig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98" cy="11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921" w:type="dxa"/>
            <w:vAlign w:val="center"/>
          </w:tcPr>
          <w:p w14:paraId="3567E6AE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E096CE3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AA32BD5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0D595D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CE1747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03E485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069C0D1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61ADB18C" w14:textId="77777777" w:rsidTr="000C34E1">
        <w:tc>
          <w:tcPr>
            <w:tcW w:w="720" w:type="dxa"/>
          </w:tcPr>
          <w:p w14:paraId="4DA79827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  <w:commentRangeStart w:id="4"/>
          </w:p>
        </w:tc>
        <w:tc>
          <w:tcPr>
            <w:tcW w:w="2970" w:type="dxa"/>
            <w:vAlign w:val="center"/>
          </w:tcPr>
          <w:p w14:paraId="3184E4C3" w14:textId="0B59BEDA" w:rsidR="00AC0761" w:rsidRPr="00642681" w:rsidRDefault="00D10198" w:rsidP="000C34E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</w:tcPr>
          <w:p w14:paraId="5248E973" w14:textId="1033614A" w:rsidR="00AC0761" w:rsidRPr="00642681" w:rsidRDefault="00D10198" w:rsidP="00C2719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Align w:val="center"/>
          </w:tcPr>
          <w:p w14:paraId="5230CE1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55F6F7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9434481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4A7C56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34CF7A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AC4B4F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75EC9D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A71F560" w14:textId="77777777" w:rsidR="00AC0761" w:rsidRPr="00642681" w:rsidRDefault="000C34E1" w:rsidP="000C34E1">
            <w:pPr>
              <w:spacing w:after="0"/>
              <w:jc w:val="center"/>
              <w:rPr>
                <w:lang w:val="en-US"/>
              </w:rPr>
            </w:pPr>
            <w:r w:rsidRPr="00642681">
              <w:rPr>
                <w:noProof/>
                <w:lang w:val="hr-HR" w:eastAsia="zh-CN"/>
              </w:rPr>
              <w:drawing>
                <wp:inline distT="0" distB="0" distL="0" distR="0" wp14:anchorId="647C5C4D" wp14:editId="11EDE013">
                  <wp:extent cx="94719" cy="11240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-sig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98" cy="11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" w:type="dxa"/>
            <w:vAlign w:val="center"/>
          </w:tcPr>
          <w:p w14:paraId="00DF4D8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1ADEC0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commentRangeEnd w:id="4"/>
        <w:tc>
          <w:tcPr>
            <w:tcW w:w="921" w:type="dxa"/>
            <w:vAlign w:val="center"/>
          </w:tcPr>
          <w:p w14:paraId="5844233B" w14:textId="77777777" w:rsidR="00AC0761" w:rsidRPr="00642681" w:rsidRDefault="000C34E1" w:rsidP="000C34E1">
            <w:pPr>
              <w:spacing w:after="0"/>
              <w:jc w:val="center"/>
              <w:rPr>
                <w:lang w:val="en-US"/>
              </w:rPr>
            </w:pPr>
            <w:r>
              <w:rPr>
                <w:rStyle w:val="CommentReference"/>
              </w:rPr>
              <w:commentReference w:id="4"/>
            </w:r>
          </w:p>
        </w:tc>
        <w:tc>
          <w:tcPr>
            <w:tcW w:w="921" w:type="dxa"/>
            <w:vAlign w:val="center"/>
          </w:tcPr>
          <w:p w14:paraId="4908623E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17888A93" w14:textId="77777777" w:rsidTr="000C34E1">
        <w:tc>
          <w:tcPr>
            <w:tcW w:w="720" w:type="dxa"/>
          </w:tcPr>
          <w:p w14:paraId="5F813D92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7C23F196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9F808BF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B74479B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6EBABFA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A313ECF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E434C6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6D64CDB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64F2DC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69BD1F5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2D2735A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EA02B40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1A7EAC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1E6946F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5D92C63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5A7694E8" w14:textId="77777777" w:rsidTr="000C34E1">
        <w:tc>
          <w:tcPr>
            <w:tcW w:w="720" w:type="dxa"/>
          </w:tcPr>
          <w:p w14:paraId="6C38F8DD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60B0151B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E2694BC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924C7AB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30C96A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4FC72F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3D32F9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7D5A72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A7B0B5D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D6FDA7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71C950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E8DA47B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AEBB70F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FDA9303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F46CEC0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4BE181CC" w14:textId="77777777" w:rsidTr="000C34E1">
        <w:tc>
          <w:tcPr>
            <w:tcW w:w="720" w:type="dxa"/>
          </w:tcPr>
          <w:p w14:paraId="123B7D8C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0F4C219B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B1DE32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0A6086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C9DCC3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CAFF733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5AB599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998A54A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009BA8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045EB8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5690750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94A522B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33F07C0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419193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1E8D28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1F291842" w14:textId="77777777" w:rsidTr="000C34E1">
        <w:tc>
          <w:tcPr>
            <w:tcW w:w="720" w:type="dxa"/>
          </w:tcPr>
          <w:p w14:paraId="253D5982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D9FA75E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0E4A481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E87BD2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8708EA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11CB44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53D7A1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2826E5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0D00E91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8CBC06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BA0CCDE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2E022E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BA727D1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6AF7675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460585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294BC3A7" w14:textId="77777777" w:rsidTr="000C34E1">
        <w:tc>
          <w:tcPr>
            <w:tcW w:w="720" w:type="dxa"/>
          </w:tcPr>
          <w:p w14:paraId="069466FC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063F7E35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CD9749F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D5BC88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529024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148C405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F94BB1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7D997C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1A0790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4508D5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14AFD1F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4DD892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1E3261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238E51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BB8BD8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04035806" w14:textId="77777777" w:rsidTr="000C34E1">
        <w:tc>
          <w:tcPr>
            <w:tcW w:w="720" w:type="dxa"/>
          </w:tcPr>
          <w:p w14:paraId="5A9DAED0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6E4856E6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83AA0A0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C3109B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04DB6E5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706E691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6C2D24D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B0AB54F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4DA494E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53AF241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316C74F1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8CF066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935C137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E421102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17932BC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  <w:tr w:rsidR="00AC0761" w:rsidRPr="00642681" w14:paraId="0C0F972A" w14:textId="77777777" w:rsidTr="000C34E1">
        <w:tc>
          <w:tcPr>
            <w:tcW w:w="720" w:type="dxa"/>
          </w:tcPr>
          <w:p w14:paraId="0F5492C8" w14:textId="77777777" w:rsidR="00AC0761" w:rsidRPr="00642681" w:rsidRDefault="00AC0761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A8FC9C4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93C2624" w14:textId="77777777" w:rsidR="00AC0761" w:rsidRPr="00642681" w:rsidRDefault="00AC0761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39006E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7666F63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0FCC1923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23ED03F9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6BE1A08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5F9960C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62FE2ED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C57B7D6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C345C64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FC94563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4777D7BB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921" w:type="dxa"/>
            <w:vAlign w:val="center"/>
          </w:tcPr>
          <w:p w14:paraId="5B9C08EF" w14:textId="77777777" w:rsidR="00AC0761" w:rsidRPr="00642681" w:rsidRDefault="00AC0761" w:rsidP="000C34E1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4D26CDAB" w14:textId="77777777" w:rsidR="00C2719E" w:rsidRPr="00642681" w:rsidRDefault="00C2719E" w:rsidP="00C2719E">
      <w:pPr>
        <w:spacing w:after="0"/>
        <w:rPr>
          <w:lang w:val="en-US"/>
        </w:rPr>
      </w:pPr>
    </w:p>
    <w:p w14:paraId="54D3C9EE" w14:textId="77777777" w:rsidR="000B2CFE" w:rsidRDefault="000B2CFE" w:rsidP="00C2719E">
      <w:pPr>
        <w:spacing w:after="0"/>
        <w:rPr>
          <w:lang w:val="en-US"/>
        </w:rPr>
        <w:sectPr w:rsidR="000B2CFE" w:rsidSect="00C2719E">
          <w:headerReference w:type="default" r:id="rId11"/>
          <w:footerReference w:type="default" r:id="rId12"/>
          <w:footerReference w:type="first" r:id="rId13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69AD2B2" w14:textId="0CFB7276" w:rsidR="00C2719E" w:rsidRDefault="00C2719E" w:rsidP="00EB4034">
      <w:pPr>
        <w:spacing w:after="0"/>
        <w:ind w:left="3780"/>
        <w:rPr>
          <w:lang w:val="en-US"/>
        </w:rPr>
      </w:pPr>
    </w:p>
    <w:p w14:paraId="0599394B" w14:textId="77777777" w:rsidR="00D10198" w:rsidRPr="00AC39C4" w:rsidRDefault="00D10198" w:rsidP="00D10198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70B94802" w14:textId="6AD20CEF" w:rsidR="00D10198" w:rsidRDefault="00D10198" w:rsidP="00D10198">
      <w:pPr>
        <w:spacing w:after="0"/>
        <w:jc w:val="center"/>
        <w:rPr>
          <w:lang w:val="en-US"/>
        </w:rPr>
      </w:pPr>
      <w:r w:rsidRPr="00AC39C4">
        <w:rPr>
          <w:lang w:val="en-US"/>
        </w:rPr>
        <w:t>To download full version of this document click here:</w:t>
      </w:r>
    </w:p>
    <w:p w14:paraId="2562D45D" w14:textId="0C8B2394" w:rsidR="00D10198" w:rsidRPr="00642681" w:rsidRDefault="00D10198" w:rsidP="00D10198">
      <w:pPr>
        <w:spacing w:after="0"/>
        <w:jc w:val="center"/>
        <w:rPr>
          <w:lang w:val="en-US"/>
        </w:rPr>
      </w:pPr>
      <w:hyperlink r:id="rId14" w:history="1">
        <w:r w:rsidRPr="00241DAA">
          <w:rPr>
            <w:rStyle w:val="Hyperlink"/>
            <w:lang w:val="en-US"/>
          </w:rPr>
          <w:t>https://advisera.com/9001academy/documentation/internal-audit-program/</w:t>
        </w:r>
      </w:hyperlink>
      <w:r>
        <w:rPr>
          <w:lang w:val="en-US"/>
        </w:rPr>
        <w:t xml:space="preserve"> </w:t>
      </w:r>
      <w:bookmarkStart w:id="5" w:name="_GoBack"/>
      <w:bookmarkEnd w:id="5"/>
    </w:p>
    <w:sectPr w:rsidR="00D10198" w:rsidRPr="00642681" w:rsidSect="00D10198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9001Academy" w:date="2016-03-15T22:07:00Z" w:initials="9A">
    <w:p w14:paraId="2312C9EA" w14:textId="77777777" w:rsidR="003F50F5" w:rsidRDefault="003F50F5">
      <w:pPr>
        <w:pStyle w:val="CommentText"/>
      </w:pPr>
      <w:r>
        <w:rPr>
          <w:rStyle w:val="CommentReference"/>
        </w:rPr>
        <w:annotationRef/>
      </w:r>
      <w:r w:rsidRPr="0029774E">
        <w:rPr>
          <w:lang w:val="en-US"/>
        </w:rPr>
        <w:t xml:space="preserve">If there will be only one internal audit </w:t>
      </w:r>
      <w:r w:rsidRPr="004D663C">
        <w:rPr>
          <w:lang w:val="en-US"/>
        </w:rPr>
        <w:t>throughout the year that woul</w:t>
      </w:r>
      <w:r w:rsidR="00C67FC1">
        <w:rPr>
          <w:lang w:val="en-US"/>
        </w:rPr>
        <w:t>d cover the whole scope of the I</w:t>
      </w:r>
      <w:r w:rsidRPr="004D663C">
        <w:rPr>
          <w:lang w:val="en-US"/>
        </w:rPr>
        <w:t>MS, then this table is not necessary</w:t>
      </w:r>
      <w:r>
        <w:rPr>
          <w:lang w:val="en-US"/>
        </w:rPr>
        <w:t>.</w:t>
      </w:r>
    </w:p>
  </w:comment>
  <w:comment w:id="2" w:author="9001Academy" w:date="2016-03-15T22:07:00Z" w:initials="9A">
    <w:p w14:paraId="766515C9" w14:textId="77777777" w:rsidR="000C34E1" w:rsidRPr="00E159DC" w:rsidRDefault="000C34E1">
      <w:pPr>
        <w:pStyle w:val="CommentText"/>
        <w:rPr>
          <w:color w:val="000000" w:themeColor="text1"/>
        </w:rPr>
      </w:pPr>
      <w:r w:rsidRPr="00E159DC">
        <w:rPr>
          <w:rStyle w:val="CommentReference"/>
          <w:color w:val="000000" w:themeColor="text1"/>
        </w:rPr>
        <w:annotationRef/>
      </w:r>
      <w:r w:rsidRPr="00E159DC">
        <w:rPr>
          <w:color w:val="000000" w:themeColor="text1"/>
        </w:rPr>
        <w:t>This is an example, adapt to the organization needs</w:t>
      </w:r>
      <w:r w:rsidR="00C67FC1" w:rsidRPr="00E159DC">
        <w:rPr>
          <w:color w:val="000000" w:themeColor="text1"/>
        </w:rPr>
        <w:t>.</w:t>
      </w:r>
    </w:p>
  </w:comment>
  <w:comment w:id="3" w:author="9001Academy" w:date="2016-03-15T22:07:00Z" w:initials="9A">
    <w:p w14:paraId="1F01C7A4" w14:textId="77777777" w:rsidR="000C34E1" w:rsidRPr="00E159DC" w:rsidRDefault="000C34E1">
      <w:pPr>
        <w:pStyle w:val="CommentText"/>
        <w:rPr>
          <w:color w:val="000000" w:themeColor="text1"/>
        </w:rPr>
      </w:pPr>
      <w:r w:rsidRPr="00E159DC">
        <w:rPr>
          <w:rStyle w:val="CommentReference"/>
          <w:color w:val="000000" w:themeColor="text1"/>
        </w:rPr>
        <w:annotationRef/>
      </w:r>
      <w:r w:rsidRPr="00E159DC">
        <w:rPr>
          <w:color w:val="000000" w:themeColor="text1"/>
        </w:rPr>
        <w:t>This is an example, adapt to the organization needs</w:t>
      </w:r>
      <w:r w:rsidR="00C67FC1" w:rsidRPr="00E159DC">
        <w:rPr>
          <w:color w:val="000000" w:themeColor="text1"/>
        </w:rPr>
        <w:t>.</w:t>
      </w:r>
    </w:p>
  </w:comment>
  <w:comment w:id="4" w:author="9001Academy" w:date="2016-03-15T22:07:00Z" w:initials="9A">
    <w:p w14:paraId="2254AFBA" w14:textId="77777777" w:rsidR="000C34E1" w:rsidRPr="00E159DC" w:rsidRDefault="000C34E1">
      <w:pPr>
        <w:pStyle w:val="CommentText"/>
        <w:rPr>
          <w:color w:val="000000" w:themeColor="text1"/>
        </w:rPr>
      </w:pPr>
      <w:r w:rsidRPr="00E159DC">
        <w:rPr>
          <w:rStyle w:val="CommentReference"/>
          <w:color w:val="000000" w:themeColor="text1"/>
        </w:rPr>
        <w:annotationRef/>
      </w:r>
      <w:r w:rsidRPr="00E159DC">
        <w:rPr>
          <w:color w:val="000000" w:themeColor="text1"/>
        </w:rPr>
        <w:t>This is an example, adapt to the organization needs</w:t>
      </w:r>
      <w:r w:rsidR="00C67FC1" w:rsidRPr="00E159DC">
        <w:rPr>
          <w:color w:val="000000" w:themeColor="text1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12C9EA" w15:done="0"/>
  <w15:commentEx w15:paraId="766515C9" w15:done="0"/>
  <w15:commentEx w15:paraId="1F01C7A4" w15:done="0"/>
  <w15:commentEx w15:paraId="2254AF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12C9EA" w16cid:durableId="1F516CF3"/>
  <w16cid:commentId w16cid:paraId="22D8E8BB" w16cid:durableId="1F516CF4"/>
  <w16cid:commentId w16cid:paraId="766515C9" w16cid:durableId="1F516CF5"/>
  <w16cid:commentId w16cid:paraId="1F01C7A4" w16cid:durableId="1F516CF6"/>
  <w16cid:commentId w16cid:paraId="2254AFBA" w16cid:durableId="1F516CF7"/>
  <w16cid:commentId w16cid:paraId="117594D9" w16cid:durableId="1F7DFD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FBA8D" w14:textId="77777777" w:rsidR="009B16F1" w:rsidRDefault="009B16F1" w:rsidP="00C2719E">
      <w:pPr>
        <w:spacing w:after="0" w:line="240" w:lineRule="auto"/>
      </w:pPr>
      <w:r>
        <w:separator/>
      </w:r>
    </w:p>
  </w:endnote>
  <w:endnote w:type="continuationSeparator" w:id="0">
    <w:p w14:paraId="7AF28F85" w14:textId="77777777" w:rsidR="009B16F1" w:rsidRDefault="009B16F1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6571EC" w14:paraId="7B12A394" w14:textId="77777777" w:rsidTr="00FD5DE0">
      <w:tc>
        <w:tcPr>
          <w:tcW w:w="6204" w:type="dxa"/>
        </w:tcPr>
        <w:p w14:paraId="017F9119" w14:textId="436580A9" w:rsidR="00C2719E" w:rsidRPr="006571EC" w:rsidRDefault="00E159DC" w:rsidP="001D3C4E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</w:rPr>
          </w:pPr>
          <w:r>
            <w:rPr>
              <w:sz w:val="18"/>
            </w:rPr>
            <w:t xml:space="preserve">Appendix </w:t>
          </w:r>
          <w:r w:rsidR="001D3C4E">
            <w:rPr>
              <w:sz w:val="18"/>
            </w:rPr>
            <w:t>4</w:t>
          </w:r>
          <w:r w:rsidR="00A31598">
            <w:rPr>
              <w:sz w:val="18"/>
            </w:rPr>
            <w:t xml:space="preserve"> </w:t>
          </w:r>
          <w:r w:rsidR="00C93BC1">
            <w:rPr>
              <w:sz w:val="18"/>
            </w:rPr>
            <w:t xml:space="preserve">– </w:t>
          </w:r>
          <w:r w:rsidR="00C2719E">
            <w:rPr>
              <w:sz w:val="18"/>
            </w:rPr>
            <w:t>Internal Audit Program</w:t>
          </w:r>
        </w:p>
      </w:tc>
      <w:tc>
        <w:tcPr>
          <w:tcW w:w="2409" w:type="dxa"/>
        </w:tcPr>
        <w:p w14:paraId="15EE0E7A" w14:textId="77777777" w:rsidR="00C2719E" w:rsidRPr="006571EC" w:rsidRDefault="00C2719E" w:rsidP="00C2719E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5670" w:type="dxa"/>
        </w:tcPr>
        <w:p w14:paraId="68AE201B" w14:textId="77777777" w:rsidR="00C2719E" w:rsidRPr="006571EC" w:rsidRDefault="00C2719E" w:rsidP="00C2719E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D22961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D22961">
            <w:rPr>
              <w:b/>
              <w:sz w:val="18"/>
            </w:rPr>
            <w:fldChar w:fldCharType="separate"/>
          </w:r>
          <w:r w:rsidR="00D10198">
            <w:rPr>
              <w:b/>
              <w:noProof/>
              <w:sz w:val="18"/>
            </w:rPr>
            <w:t>1</w:t>
          </w:r>
          <w:r w:rsidR="00D22961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D22961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D22961">
            <w:rPr>
              <w:b/>
              <w:sz w:val="18"/>
            </w:rPr>
            <w:fldChar w:fldCharType="separate"/>
          </w:r>
          <w:r w:rsidR="00D10198">
            <w:rPr>
              <w:b/>
              <w:noProof/>
              <w:sz w:val="18"/>
            </w:rPr>
            <w:t>1</w:t>
          </w:r>
          <w:r w:rsidR="00D22961">
            <w:rPr>
              <w:b/>
              <w:sz w:val="18"/>
            </w:rPr>
            <w:fldChar w:fldCharType="end"/>
          </w:r>
        </w:p>
      </w:tc>
    </w:tr>
  </w:tbl>
  <w:p w14:paraId="151A5F5A" w14:textId="77777777" w:rsidR="00C2719E" w:rsidRPr="004B1E43" w:rsidRDefault="00875262" w:rsidP="00875262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75262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FE5CB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1B175" w14:textId="77777777" w:rsidR="009B16F1" w:rsidRDefault="009B16F1" w:rsidP="00C2719E">
      <w:pPr>
        <w:spacing w:after="0" w:line="240" w:lineRule="auto"/>
      </w:pPr>
      <w:r>
        <w:separator/>
      </w:r>
    </w:p>
  </w:footnote>
  <w:footnote w:type="continuationSeparator" w:id="0">
    <w:p w14:paraId="7F0EAD86" w14:textId="77777777" w:rsidR="009B16F1" w:rsidRDefault="009B16F1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6571EC" w14:paraId="0A2BCA87" w14:textId="77777777" w:rsidTr="00C2719E">
      <w:tc>
        <w:tcPr>
          <w:tcW w:w="6771" w:type="dxa"/>
        </w:tcPr>
        <w:p w14:paraId="15B42B04" w14:textId="77777777" w:rsidR="00C2719E" w:rsidRPr="006571EC" w:rsidRDefault="00C2719E" w:rsidP="00C2719E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7512" w:type="dxa"/>
        </w:tcPr>
        <w:p w14:paraId="3BE2E303" w14:textId="77777777" w:rsidR="00C2719E" w:rsidRPr="006571EC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</w:rPr>
          </w:pPr>
        </w:p>
      </w:tc>
    </w:tr>
  </w:tbl>
  <w:p w14:paraId="4D0547C0" w14:textId="77777777" w:rsidR="00C2719E" w:rsidRPr="003056B2" w:rsidRDefault="00C2719E" w:rsidP="00C2719E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54pt;height:328.5pt;visibility:visible;mso-wrap-style:square" o:bullet="t">
        <v:imagedata r:id="rId1" o:title=""/>
      </v:shape>
    </w:pict>
  </w:numPicBullet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844CA"/>
    <w:rsid w:val="00090F0A"/>
    <w:rsid w:val="00091C52"/>
    <w:rsid w:val="000B2CFE"/>
    <w:rsid w:val="000C34E1"/>
    <w:rsid w:val="001435D1"/>
    <w:rsid w:val="00194B4B"/>
    <w:rsid w:val="001D3C4E"/>
    <w:rsid w:val="00212577"/>
    <w:rsid w:val="00231013"/>
    <w:rsid w:val="0025248C"/>
    <w:rsid w:val="0029774E"/>
    <w:rsid w:val="00337281"/>
    <w:rsid w:val="003557D9"/>
    <w:rsid w:val="00372235"/>
    <w:rsid w:val="003F50F5"/>
    <w:rsid w:val="00410319"/>
    <w:rsid w:val="00440EBA"/>
    <w:rsid w:val="004455D2"/>
    <w:rsid w:val="004507AE"/>
    <w:rsid w:val="004943BB"/>
    <w:rsid w:val="004D663C"/>
    <w:rsid w:val="004E7D30"/>
    <w:rsid w:val="00512738"/>
    <w:rsid w:val="00517938"/>
    <w:rsid w:val="005256C7"/>
    <w:rsid w:val="00542B21"/>
    <w:rsid w:val="00555DB1"/>
    <w:rsid w:val="005A5C6E"/>
    <w:rsid w:val="005A780B"/>
    <w:rsid w:val="00615401"/>
    <w:rsid w:val="00616A87"/>
    <w:rsid w:val="00627F6D"/>
    <w:rsid w:val="00642681"/>
    <w:rsid w:val="006E14F9"/>
    <w:rsid w:val="006F5C68"/>
    <w:rsid w:val="00702821"/>
    <w:rsid w:val="007325FA"/>
    <w:rsid w:val="0078070F"/>
    <w:rsid w:val="007D706C"/>
    <w:rsid w:val="00837E1D"/>
    <w:rsid w:val="0085600F"/>
    <w:rsid w:val="00875262"/>
    <w:rsid w:val="0088418B"/>
    <w:rsid w:val="00927135"/>
    <w:rsid w:val="00927DFD"/>
    <w:rsid w:val="00930D45"/>
    <w:rsid w:val="009518F3"/>
    <w:rsid w:val="00957FB8"/>
    <w:rsid w:val="00971C6B"/>
    <w:rsid w:val="009A66B7"/>
    <w:rsid w:val="009B16F1"/>
    <w:rsid w:val="00A07F3D"/>
    <w:rsid w:val="00A31598"/>
    <w:rsid w:val="00A91022"/>
    <w:rsid w:val="00A94C8A"/>
    <w:rsid w:val="00A95944"/>
    <w:rsid w:val="00AC0761"/>
    <w:rsid w:val="00AC768C"/>
    <w:rsid w:val="00B00C7F"/>
    <w:rsid w:val="00B32C0E"/>
    <w:rsid w:val="00B83174"/>
    <w:rsid w:val="00B86D0F"/>
    <w:rsid w:val="00BE1C6A"/>
    <w:rsid w:val="00BF5EE0"/>
    <w:rsid w:val="00C0101C"/>
    <w:rsid w:val="00C26E8E"/>
    <w:rsid w:val="00C2719E"/>
    <w:rsid w:val="00C600D2"/>
    <w:rsid w:val="00C67FC1"/>
    <w:rsid w:val="00C7084C"/>
    <w:rsid w:val="00C93BC1"/>
    <w:rsid w:val="00CF7FD0"/>
    <w:rsid w:val="00D00A6F"/>
    <w:rsid w:val="00D03A18"/>
    <w:rsid w:val="00D10198"/>
    <w:rsid w:val="00D22961"/>
    <w:rsid w:val="00D26360"/>
    <w:rsid w:val="00D43E24"/>
    <w:rsid w:val="00D93DDC"/>
    <w:rsid w:val="00E159DC"/>
    <w:rsid w:val="00E807F0"/>
    <w:rsid w:val="00E91511"/>
    <w:rsid w:val="00EB4034"/>
    <w:rsid w:val="00ED73B6"/>
    <w:rsid w:val="00EE270B"/>
    <w:rsid w:val="00F13563"/>
    <w:rsid w:val="00F7494C"/>
    <w:rsid w:val="00FA5D9A"/>
    <w:rsid w:val="00FC2847"/>
    <w:rsid w:val="00FC4960"/>
    <w:rsid w:val="00FD5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3418E2"/>
  <w15:docId w15:val="{7B9A25AA-2AC7-4298-8755-568EF89E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627F6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advisera.com/9001academy/documentation/internal-audit-program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4CB50-8562-4AF1-B592-6BAF03A7B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3 - Internal Audit Program</vt:lpstr>
      <vt:lpstr>Appendix 2 - Internal Audit Program</vt:lpstr>
    </vt:vector>
  </TitlesOfParts>
  <Company>Advisera Expert Solutions Ltd</Company>
  <LinksUpToDate>false</LinksUpToDate>
  <CharactersWithSpaces>754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Internal Audit Program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2016-03-10T10:28:00Z</dcterms:created>
  <dcterms:modified xsi:type="dcterms:W3CDTF">2018-11-15T09:45:00Z</dcterms:modified>
</cp:coreProperties>
</file>