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8740D1" w14:textId="77777777" w:rsidR="00CE6770" w:rsidRDefault="00E52756" w:rsidP="00CE6770">
      <w:pPr>
        <w:rPr>
          <w:b/>
          <w:sz w:val="28"/>
          <w:szCs w:val="28"/>
        </w:rPr>
      </w:pPr>
      <w:commentRangeStart w:id="0"/>
      <w:r w:rsidRPr="00497CBA">
        <w:rPr>
          <w:b/>
          <w:sz w:val="28"/>
          <w:szCs w:val="28"/>
        </w:rPr>
        <w:t xml:space="preserve">Appendix </w:t>
      </w:r>
      <w:r w:rsidR="00050005" w:rsidRPr="00497CBA">
        <w:rPr>
          <w:b/>
          <w:sz w:val="28"/>
          <w:szCs w:val="28"/>
        </w:rPr>
        <w:t>1</w:t>
      </w:r>
      <w:r w:rsidRPr="00497CBA">
        <w:rPr>
          <w:b/>
          <w:sz w:val="28"/>
          <w:szCs w:val="28"/>
        </w:rPr>
        <w:t xml:space="preserve"> – </w:t>
      </w:r>
      <w:r w:rsidR="00050005" w:rsidRPr="00497CBA">
        <w:rPr>
          <w:b/>
          <w:sz w:val="28"/>
          <w:szCs w:val="28"/>
        </w:rPr>
        <w:t>Matrix of Key Performance Indicators</w:t>
      </w:r>
      <w:commentRangeEnd w:id="0"/>
      <w:r w:rsidR="00E66C18">
        <w:rPr>
          <w:rStyle w:val="CommentReference"/>
        </w:rPr>
        <w:commentReference w:id="0"/>
      </w:r>
    </w:p>
    <w:p w14:paraId="7DE2EA43" w14:textId="15DA39D2" w:rsidR="003D0A77" w:rsidRPr="00497CBA" w:rsidRDefault="003D0A77" w:rsidP="003D0A77">
      <w:pPr>
        <w:jc w:val="center"/>
        <w:rPr>
          <w:b/>
          <w:sz w:val="28"/>
          <w:szCs w:val="28"/>
        </w:rPr>
      </w:pPr>
      <w:r w:rsidRPr="00AC39C4">
        <w:t>** FREE PREVIEW VERSION *</w:t>
      </w:r>
      <w:r>
        <w:t>*</w:t>
      </w:r>
    </w:p>
    <w:tbl>
      <w:tblPr>
        <w:tblStyle w:val="TableGrid"/>
        <w:tblW w:w="14238" w:type="dxa"/>
        <w:tblLook w:val="04A0" w:firstRow="1" w:lastRow="0" w:firstColumn="1" w:lastColumn="0" w:noHBand="0" w:noVBand="1"/>
      </w:tblPr>
      <w:tblGrid>
        <w:gridCol w:w="2276"/>
        <w:gridCol w:w="1606"/>
        <w:gridCol w:w="1588"/>
        <w:gridCol w:w="1566"/>
        <w:gridCol w:w="2600"/>
        <w:gridCol w:w="1567"/>
        <w:gridCol w:w="3035"/>
      </w:tblGrid>
      <w:tr w:rsidR="00A110C9" w:rsidRPr="00497CBA" w14:paraId="16A1A9CA" w14:textId="77777777" w:rsidTr="005D7395">
        <w:trPr>
          <w:trHeight w:val="197"/>
        </w:trPr>
        <w:tc>
          <w:tcPr>
            <w:tcW w:w="2276" w:type="dxa"/>
            <w:shd w:val="clear" w:color="auto" w:fill="BFBFBF" w:themeFill="background1" w:themeFillShade="BF"/>
            <w:vAlign w:val="center"/>
          </w:tcPr>
          <w:p w14:paraId="52CE3E6F" w14:textId="77777777" w:rsidR="001532D4" w:rsidRPr="00497CBA" w:rsidRDefault="001532D4" w:rsidP="00050005">
            <w:pPr>
              <w:jc w:val="center"/>
              <w:rPr>
                <w:rFonts w:eastAsia="Times New Roman" w:cstheme="minorHAnsi"/>
              </w:rPr>
            </w:pPr>
            <w:commentRangeStart w:id="1"/>
            <w:r w:rsidRPr="00497CBA">
              <w:rPr>
                <w:rFonts w:eastAsia="Times New Roman" w:cstheme="minorHAnsi"/>
              </w:rPr>
              <w:t xml:space="preserve">Process/Owner </w:t>
            </w:r>
            <w:commentRangeEnd w:id="1"/>
            <w:r w:rsidR="006D4B76" w:rsidRPr="00497CBA">
              <w:rPr>
                <w:rStyle w:val="CommentReference"/>
                <w:lang w:val="en-US"/>
              </w:rPr>
              <w:commentReference w:id="1"/>
            </w:r>
          </w:p>
        </w:tc>
        <w:tc>
          <w:tcPr>
            <w:tcW w:w="1606" w:type="dxa"/>
            <w:shd w:val="clear" w:color="auto" w:fill="BFBFBF" w:themeFill="background1" w:themeFillShade="BF"/>
            <w:vAlign w:val="center"/>
          </w:tcPr>
          <w:p w14:paraId="4D3DFE1E" w14:textId="7E852AD5" w:rsidR="001532D4" w:rsidRPr="00497CBA" w:rsidRDefault="003D0A77" w:rsidP="0065554A">
            <w:pPr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…</w:t>
            </w:r>
          </w:p>
        </w:tc>
        <w:tc>
          <w:tcPr>
            <w:tcW w:w="1588" w:type="dxa"/>
            <w:shd w:val="clear" w:color="auto" w:fill="BFBFBF" w:themeFill="background1" w:themeFillShade="BF"/>
            <w:vAlign w:val="center"/>
          </w:tcPr>
          <w:p w14:paraId="5E4A9DE9" w14:textId="77777777" w:rsidR="001532D4" w:rsidRPr="00497CBA" w:rsidRDefault="001532D4" w:rsidP="0065554A">
            <w:pPr>
              <w:jc w:val="center"/>
              <w:rPr>
                <w:rFonts w:eastAsia="Times New Roman" w:cstheme="minorHAnsi"/>
              </w:rPr>
            </w:pPr>
            <w:r w:rsidRPr="00497CBA">
              <w:rPr>
                <w:rFonts w:eastAsia="Times New Roman" w:cstheme="minorHAnsi"/>
              </w:rPr>
              <w:t xml:space="preserve">Aimed value of indicator </w:t>
            </w:r>
          </w:p>
        </w:tc>
        <w:tc>
          <w:tcPr>
            <w:tcW w:w="1566" w:type="dxa"/>
            <w:shd w:val="clear" w:color="auto" w:fill="BFBFBF" w:themeFill="background1" w:themeFillShade="BF"/>
            <w:vAlign w:val="center"/>
          </w:tcPr>
          <w:p w14:paraId="6F98EBC1" w14:textId="33FCF46A" w:rsidR="004C2E39" w:rsidRPr="00497CBA" w:rsidRDefault="003D0A77">
            <w:pPr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…</w:t>
            </w:r>
          </w:p>
        </w:tc>
        <w:tc>
          <w:tcPr>
            <w:tcW w:w="2600" w:type="dxa"/>
            <w:shd w:val="clear" w:color="auto" w:fill="BFBFBF" w:themeFill="background1" w:themeFillShade="BF"/>
            <w:vAlign w:val="center"/>
          </w:tcPr>
          <w:p w14:paraId="58992B78" w14:textId="3579CA8A" w:rsidR="001532D4" w:rsidRPr="00497CBA" w:rsidRDefault="003D0A77" w:rsidP="0065554A">
            <w:pPr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…</w:t>
            </w:r>
          </w:p>
        </w:tc>
        <w:tc>
          <w:tcPr>
            <w:tcW w:w="1567" w:type="dxa"/>
            <w:shd w:val="clear" w:color="auto" w:fill="BFBFBF" w:themeFill="background1" w:themeFillShade="BF"/>
            <w:vAlign w:val="center"/>
          </w:tcPr>
          <w:p w14:paraId="07258B37" w14:textId="77777777" w:rsidR="001532D4" w:rsidRPr="00497CBA" w:rsidRDefault="00046FA1" w:rsidP="00046FA1">
            <w:pPr>
              <w:jc w:val="center"/>
              <w:rPr>
                <w:rFonts w:eastAsia="Times New Roman" w:cstheme="minorHAnsi"/>
              </w:rPr>
            </w:pPr>
            <w:r w:rsidRPr="00497CBA">
              <w:rPr>
                <w:rFonts w:eastAsia="Times New Roman" w:cstheme="minorHAnsi"/>
              </w:rPr>
              <w:t>I</w:t>
            </w:r>
            <w:r w:rsidR="001532D4" w:rsidRPr="00497CBA">
              <w:rPr>
                <w:rFonts w:eastAsia="Times New Roman" w:cstheme="minorHAnsi"/>
              </w:rPr>
              <w:t>ndicator</w:t>
            </w:r>
            <w:r w:rsidRPr="00497CBA">
              <w:rPr>
                <w:rFonts w:eastAsia="Times New Roman" w:cstheme="minorHAnsi"/>
              </w:rPr>
              <w:t xml:space="preserve"> value</w:t>
            </w:r>
          </w:p>
        </w:tc>
        <w:tc>
          <w:tcPr>
            <w:tcW w:w="3035" w:type="dxa"/>
            <w:shd w:val="clear" w:color="auto" w:fill="BFBFBF" w:themeFill="background1" w:themeFillShade="BF"/>
            <w:vAlign w:val="center"/>
          </w:tcPr>
          <w:p w14:paraId="465A70AE" w14:textId="51B74869" w:rsidR="001532D4" w:rsidRPr="00497CBA" w:rsidRDefault="003D0A77" w:rsidP="002760B8">
            <w:pPr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…</w:t>
            </w:r>
          </w:p>
        </w:tc>
      </w:tr>
      <w:tr w:rsidR="00A110C9" w:rsidRPr="00497CBA" w14:paraId="60671B3B" w14:textId="77777777" w:rsidTr="005D7395">
        <w:tc>
          <w:tcPr>
            <w:tcW w:w="2276" w:type="dxa"/>
          </w:tcPr>
          <w:p w14:paraId="52FB7769" w14:textId="624A7CF4" w:rsidR="001532D4" w:rsidRPr="00497CBA" w:rsidRDefault="00455822" w:rsidP="00455822">
            <w:r>
              <w:t xml:space="preserve"> Warehousing process/Warehouse Manager</w:t>
            </w:r>
          </w:p>
        </w:tc>
        <w:tc>
          <w:tcPr>
            <w:tcW w:w="1606" w:type="dxa"/>
          </w:tcPr>
          <w:p w14:paraId="1420C67F" w14:textId="4CF41CEC" w:rsidR="001532D4" w:rsidRPr="00497CBA" w:rsidRDefault="003D0A77" w:rsidP="001532D4">
            <w:pPr>
              <w:rPr>
                <w:rFonts w:eastAsia="Times New Roman" w:cstheme="minorHAnsi"/>
              </w:rPr>
            </w:pPr>
            <w:r>
              <w:t>…</w:t>
            </w:r>
          </w:p>
        </w:tc>
        <w:tc>
          <w:tcPr>
            <w:tcW w:w="1588" w:type="dxa"/>
          </w:tcPr>
          <w:p w14:paraId="486BB753" w14:textId="472670E0" w:rsidR="001532D4" w:rsidRPr="00497CBA" w:rsidRDefault="003D0A77" w:rsidP="002760B8">
            <w:pPr>
              <w:rPr>
                <w:rFonts w:eastAsia="Times New Roman" w:cstheme="minorHAnsi"/>
              </w:rPr>
            </w:pPr>
            <w:r>
              <w:t>…</w:t>
            </w:r>
          </w:p>
        </w:tc>
        <w:tc>
          <w:tcPr>
            <w:tcW w:w="1566" w:type="dxa"/>
          </w:tcPr>
          <w:p w14:paraId="6764C60A" w14:textId="51D1827E" w:rsidR="001532D4" w:rsidRPr="00497CBA" w:rsidRDefault="00455822" w:rsidP="00455822">
            <w:pPr>
              <w:rPr>
                <w:rFonts w:eastAsia="Times New Roman" w:cstheme="minorHAnsi"/>
              </w:rPr>
            </w:pPr>
            <w:r w:rsidRPr="00455822">
              <w:rPr>
                <w:rFonts w:eastAsia="Times New Roman" w:cstheme="minorHAnsi"/>
              </w:rPr>
              <w:t xml:space="preserve">10% of aimed value </w:t>
            </w:r>
          </w:p>
        </w:tc>
        <w:tc>
          <w:tcPr>
            <w:tcW w:w="2600" w:type="dxa"/>
          </w:tcPr>
          <w:p w14:paraId="200E5423" w14:textId="08C97623" w:rsidR="001532D4" w:rsidRPr="00497CBA" w:rsidRDefault="00455822" w:rsidP="00283EC2">
            <w:pPr>
              <w:rPr>
                <w:rFonts w:eastAsia="Times New Roman" w:cstheme="minorHAnsi"/>
              </w:rPr>
            </w:pPr>
            <w:r>
              <w:t xml:space="preserve"> </w:t>
            </w:r>
            <w:r w:rsidR="00283EC2">
              <w:rPr>
                <w:rFonts w:eastAsia="Times New Roman" w:cstheme="minorHAnsi"/>
              </w:rPr>
              <w:t>T</w:t>
            </w:r>
            <w:r w:rsidRPr="00455822">
              <w:rPr>
                <w:rFonts w:eastAsia="Times New Roman" w:cstheme="minorHAnsi"/>
              </w:rPr>
              <w:t>wice a year</w:t>
            </w:r>
          </w:p>
        </w:tc>
        <w:tc>
          <w:tcPr>
            <w:tcW w:w="1567" w:type="dxa"/>
          </w:tcPr>
          <w:p w14:paraId="60BE88C5" w14:textId="52ED2988" w:rsidR="001532D4" w:rsidRPr="00497CBA" w:rsidRDefault="00455822" w:rsidP="0065554A">
            <w:pPr>
              <w:rPr>
                <w:rFonts w:eastAsia="Times New Roman" w:cstheme="minorHAnsi"/>
              </w:rPr>
            </w:pPr>
            <w:r w:rsidRPr="00455822">
              <w:rPr>
                <w:rFonts w:eastAsia="Times New Roman" w:cstheme="minorHAnsi"/>
              </w:rPr>
              <w:t>1.35%</w:t>
            </w:r>
          </w:p>
        </w:tc>
        <w:tc>
          <w:tcPr>
            <w:tcW w:w="3035" w:type="dxa"/>
          </w:tcPr>
          <w:p w14:paraId="664283AE" w14:textId="7CEF46CA" w:rsidR="00455822" w:rsidRDefault="003D0A77" w:rsidP="00455822">
            <w:r>
              <w:t>…</w:t>
            </w:r>
          </w:p>
          <w:p w14:paraId="0891E767" w14:textId="77777777" w:rsidR="001532D4" w:rsidRPr="00497CBA" w:rsidRDefault="001532D4" w:rsidP="0065554A"/>
        </w:tc>
      </w:tr>
      <w:tr w:rsidR="00A110C9" w:rsidRPr="00497CBA" w14:paraId="4B2EC45D" w14:textId="77777777" w:rsidTr="005D7395">
        <w:tc>
          <w:tcPr>
            <w:tcW w:w="2276" w:type="dxa"/>
          </w:tcPr>
          <w:p w14:paraId="6E8C84D7" w14:textId="7F6ACA2E" w:rsidR="001532D4" w:rsidRPr="00497CBA" w:rsidRDefault="003D0A77" w:rsidP="0065554A">
            <w:r>
              <w:t>…</w:t>
            </w:r>
          </w:p>
        </w:tc>
        <w:tc>
          <w:tcPr>
            <w:tcW w:w="1606" w:type="dxa"/>
          </w:tcPr>
          <w:p w14:paraId="1FD12737" w14:textId="6C945816" w:rsidR="001532D4" w:rsidRPr="00497CBA" w:rsidRDefault="003D0A77" w:rsidP="00455822">
            <w:r>
              <w:t>…</w:t>
            </w:r>
          </w:p>
        </w:tc>
        <w:tc>
          <w:tcPr>
            <w:tcW w:w="1588" w:type="dxa"/>
          </w:tcPr>
          <w:p w14:paraId="35DA2D3E" w14:textId="36524963" w:rsidR="001532D4" w:rsidRPr="00497CBA" w:rsidRDefault="003D0A77" w:rsidP="00283EC2">
            <w:r>
              <w:t>…</w:t>
            </w:r>
          </w:p>
        </w:tc>
        <w:tc>
          <w:tcPr>
            <w:tcW w:w="1566" w:type="dxa"/>
          </w:tcPr>
          <w:p w14:paraId="0E066936" w14:textId="402E40E0" w:rsidR="001532D4" w:rsidRPr="00497CBA" w:rsidRDefault="003D0A77" w:rsidP="0065554A">
            <w:r>
              <w:rPr>
                <w:rFonts w:eastAsia="Times New Roman" w:cstheme="minorHAnsi"/>
              </w:rPr>
              <w:t>…</w:t>
            </w:r>
          </w:p>
        </w:tc>
        <w:tc>
          <w:tcPr>
            <w:tcW w:w="2600" w:type="dxa"/>
          </w:tcPr>
          <w:p w14:paraId="26FEED3F" w14:textId="39F6FDE8" w:rsidR="001532D4" w:rsidRPr="00497CBA" w:rsidRDefault="003D0A77" w:rsidP="0065554A">
            <w:r>
              <w:t>…</w:t>
            </w:r>
          </w:p>
        </w:tc>
        <w:tc>
          <w:tcPr>
            <w:tcW w:w="1567" w:type="dxa"/>
          </w:tcPr>
          <w:p w14:paraId="1CE05F4F" w14:textId="2F17A013" w:rsidR="001532D4" w:rsidRPr="00497CBA" w:rsidRDefault="003D0A77" w:rsidP="00283EC2">
            <w:r>
              <w:t>…</w:t>
            </w:r>
          </w:p>
        </w:tc>
        <w:tc>
          <w:tcPr>
            <w:tcW w:w="3035" w:type="dxa"/>
          </w:tcPr>
          <w:p w14:paraId="66B50FDF" w14:textId="051F75CB" w:rsidR="001532D4" w:rsidRPr="00497CBA" w:rsidRDefault="003D0A77" w:rsidP="0065554A">
            <w:r>
              <w:t>…</w:t>
            </w:r>
          </w:p>
        </w:tc>
      </w:tr>
      <w:tr w:rsidR="00A110C9" w:rsidRPr="00497CBA" w14:paraId="4536A6A7" w14:textId="77777777" w:rsidTr="005D7395">
        <w:tc>
          <w:tcPr>
            <w:tcW w:w="2276" w:type="dxa"/>
          </w:tcPr>
          <w:p w14:paraId="5C300245" w14:textId="0EF0A0DF" w:rsidR="001532D4" w:rsidRPr="00497CBA" w:rsidRDefault="003D0A77" w:rsidP="0065554A">
            <w:r>
              <w:t>…</w:t>
            </w:r>
          </w:p>
        </w:tc>
        <w:tc>
          <w:tcPr>
            <w:tcW w:w="1606" w:type="dxa"/>
          </w:tcPr>
          <w:p w14:paraId="38D3ECC8" w14:textId="7DDC93A7" w:rsidR="001532D4" w:rsidRPr="00497CBA" w:rsidRDefault="003D0A77" w:rsidP="0065554A">
            <w:r>
              <w:t>…</w:t>
            </w:r>
          </w:p>
        </w:tc>
        <w:tc>
          <w:tcPr>
            <w:tcW w:w="1588" w:type="dxa"/>
          </w:tcPr>
          <w:p w14:paraId="352F74B9" w14:textId="2653BBD0" w:rsidR="001532D4" w:rsidRPr="00497CBA" w:rsidRDefault="003D0A77" w:rsidP="00283EC2">
            <w:r>
              <w:t>…</w:t>
            </w:r>
          </w:p>
        </w:tc>
        <w:tc>
          <w:tcPr>
            <w:tcW w:w="1566" w:type="dxa"/>
          </w:tcPr>
          <w:p w14:paraId="789D9C4B" w14:textId="1CAB44CC" w:rsidR="001532D4" w:rsidRPr="00497CBA" w:rsidRDefault="003D0A77" w:rsidP="0065554A">
            <w:r>
              <w:rPr>
                <w:rFonts w:eastAsia="Times New Roman" w:cstheme="minorHAnsi"/>
              </w:rPr>
              <w:t>…</w:t>
            </w:r>
          </w:p>
        </w:tc>
        <w:tc>
          <w:tcPr>
            <w:tcW w:w="2600" w:type="dxa"/>
          </w:tcPr>
          <w:p w14:paraId="5181E733" w14:textId="6BC81E44" w:rsidR="001532D4" w:rsidRPr="00497CBA" w:rsidRDefault="003D0A77" w:rsidP="0065554A">
            <w:r>
              <w:t>…</w:t>
            </w:r>
          </w:p>
        </w:tc>
        <w:tc>
          <w:tcPr>
            <w:tcW w:w="1567" w:type="dxa"/>
          </w:tcPr>
          <w:p w14:paraId="7F8F7666" w14:textId="446B7C29" w:rsidR="001532D4" w:rsidRPr="00497CBA" w:rsidRDefault="003D0A77" w:rsidP="00283EC2">
            <w:r>
              <w:t>…</w:t>
            </w:r>
          </w:p>
        </w:tc>
        <w:tc>
          <w:tcPr>
            <w:tcW w:w="3035" w:type="dxa"/>
          </w:tcPr>
          <w:p w14:paraId="3DBE3651" w14:textId="40DA2999" w:rsidR="001532D4" w:rsidRPr="00497CBA" w:rsidRDefault="003D0A77" w:rsidP="0065554A">
            <w:r>
              <w:t>…</w:t>
            </w:r>
          </w:p>
        </w:tc>
      </w:tr>
      <w:tr w:rsidR="00A110C9" w:rsidRPr="00497CBA" w14:paraId="27C2F58E" w14:textId="77777777" w:rsidTr="005D7395">
        <w:tc>
          <w:tcPr>
            <w:tcW w:w="2276" w:type="dxa"/>
          </w:tcPr>
          <w:p w14:paraId="5CA43DB7" w14:textId="77777777" w:rsidR="001532D4" w:rsidRPr="00497CBA" w:rsidRDefault="001532D4" w:rsidP="0065554A"/>
        </w:tc>
        <w:tc>
          <w:tcPr>
            <w:tcW w:w="1606" w:type="dxa"/>
          </w:tcPr>
          <w:p w14:paraId="23E088A6" w14:textId="77777777" w:rsidR="001532D4" w:rsidRPr="00497CBA" w:rsidRDefault="001532D4" w:rsidP="0065554A"/>
        </w:tc>
        <w:tc>
          <w:tcPr>
            <w:tcW w:w="1588" w:type="dxa"/>
          </w:tcPr>
          <w:p w14:paraId="77E702BF" w14:textId="77777777" w:rsidR="001532D4" w:rsidRPr="00497CBA" w:rsidRDefault="001532D4" w:rsidP="0065554A"/>
        </w:tc>
        <w:tc>
          <w:tcPr>
            <w:tcW w:w="1566" w:type="dxa"/>
          </w:tcPr>
          <w:p w14:paraId="74614D4C" w14:textId="77777777" w:rsidR="001532D4" w:rsidRPr="00497CBA" w:rsidRDefault="001532D4" w:rsidP="0065554A"/>
        </w:tc>
        <w:tc>
          <w:tcPr>
            <w:tcW w:w="2600" w:type="dxa"/>
          </w:tcPr>
          <w:p w14:paraId="53DF5CD0" w14:textId="77777777" w:rsidR="001532D4" w:rsidRPr="00497CBA" w:rsidRDefault="001532D4" w:rsidP="0065554A"/>
        </w:tc>
        <w:tc>
          <w:tcPr>
            <w:tcW w:w="1567" w:type="dxa"/>
          </w:tcPr>
          <w:p w14:paraId="3AF8694F" w14:textId="77777777" w:rsidR="001532D4" w:rsidRPr="00497CBA" w:rsidRDefault="001532D4" w:rsidP="0065554A"/>
        </w:tc>
        <w:tc>
          <w:tcPr>
            <w:tcW w:w="3035" w:type="dxa"/>
          </w:tcPr>
          <w:p w14:paraId="66ECDC0E" w14:textId="77777777" w:rsidR="001532D4" w:rsidRPr="00497CBA" w:rsidRDefault="001532D4" w:rsidP="0065554A"/>
        </w:tc>
      </w:tr>
    </w:tbl>
    <w:p w14:paraId="719B1DF9" w14:textId="77777777" w:rsidR="000E2189" w:rsidRPr="00497CBA" w:rsidRDefault="000E2189" w:rsidP="000E2189">
      <w:pPr>
        <w:spacing w:after="0"/>
      </w:pPr>
    </w:p>
    <w:p w14:paraId="4FFFD59A" w14:textId="5FB38715" w:rsidR="00CE6770" w:rsidRDefault="00CE6770" w:rsidP="000E2189">
      <w:pPr>
        <w:spacing w:after="0"/>
      </w:pPr>
    </w:p>
    <w:p w14:paraId="05520D3F" w14:textId="77777777" w:rsidR="003D0A77" w:rsidRDefault="003D0A77" w:rsidP="000E2189">
      <w:pPr>
        <w:spacing w:after="0"/>
      </w:pPr>
    </w:p>
    <w:p w14:paraId="0651A6F7" w14:textId="77777777" w:rsidR="003D0A77" w:rsidRPr="00AC39C4" w:rsidRDefault="003D0A77" w:rsidP="003D0A77">
      <w:pPr>
        <w:jc w:val="center"/>
      </w:pPr>
      <w:r w:rsidRPr="00AC39C4">
        <w:t>** END OF FREE PREVIEW **</w:t>
      </w:r>
    </w:p>
    <w:p w14:paraId="72DB2C3C" w14:textId="77777777" w:rsidR="003D0A77" w:rsidRDefault="003D0A77" w:rsidP="003D0A77">
      <w:pPr>
        <w:spacing w:after="0"/>
        <w:jc w:val="center"/>
      </w:pPr>
      <w:r w:rsidRPr="00AC39C4">
        <w:t xml:space="preserve">To download full version of this document click here: </w:t>
      </w:r>
    </w:p>
    <w:p w14:paraId="37D2E17C" w14:textId="0CDE456A" w:rsidR="003D0A77" w:rsidRPr="00497CBA" w:rsidRDefault="003D0A77" w:rsidP="003D0A77">
      <w:pPr>
        <w:spacing w:after="0"/>
        <w:jc w:val="center"/>
      </w:pPr>
      <w:hyperlink r:id="rId10" w:history="1">
        <w:r w:rsidRPr="00241DAA">
          <w:rPr>
            <w:rStyle w:val="Hyperlink"/>
            <w:lang w:val="en-US"/>
          </w:rPr>
          <w:t>https://advisera.com/9001academy/documentation/matrix-key-performance-indicators/</w:t>
        </w:r>
      </w:hyperlink>
      <w:r>
        <w:t xml:space="preserve"> </w:t>
      </w:r>
      <w:bookmarkStart w:id="2" w:name="_GoBack"/>
      <w:bookmarkEnd w:id="2"/>
    </w:p>
    <w:sectPr w:rsidR="003D0A77" w:rsidRPr="00497CBA" w:rsidSect="00B255F3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8-05-20T12:23:00Z" w:initials="9A">
    <w:p w14:paraId="285C877F" w14:textId="7F1432A7" w:rsidR="00E66C18" w:rsidRPr="005D7395" w:rsidRDefault="00E66C18">
      <w:pPr>
        <w:pStyle w:val="CommentText"/>
      </w:pPr>
      <w:r w:rsidRPr="005D7395">
        <w:rPr>
          <w:rStyle w:val="CommentReference"/>
        </w:rPr>
        <w:annotationRef/>
      </w:r>
      <w:r w:rsidR="008423F9" w:rsidRPr="005D7395">
        <w:t>If you want to find out more about key performance indicators, see these articles:</w:t>
      </w:r>
    </w:p>
    <w:p w14:paraId="65791E4D" w14:textId="2774C3B5" w:rsidR="00E66C18" w:rsidRPr="005D7395" w:rsidRDefault="00E66C18">
      <w:pPr>
        <w:pStyle w:val="CommentText"/>
      </w:pPr>
    </w:p>
    <w:p w14:paraId="4584C521" w14:textId="0252C7BE" w:rsidR="00525DBF" w:rsidRPr="005D7395" w:rsidRDefault="00525DBF" w:rsidP="00525DBF">
      <w:pPr>
        <w:pStyle w:val="CommentText"/>
        <w:numPr>
          <w:ilvl w:val="0"/>
          <w:numId w:val="15"/>
        </w:numPr>
      </w:pPr>
      <w:r w:rsidRPr="005D7395">
        <w:t xml:space="preserve"> Defining key performance indicators for a QMS based on ISO 9001 </w:t>
      </w:r>
      <w:hyperlink r:id="rId1" w:history="1">
        <w:r w:rsidR="005D7395" w:rsidRPr="00B56FD9">
          <w:rPr>
            <w:rStyle w:val="Hyperlink"/>
            <w:lang w:val="en-US"/>
          </w:rPr>
          <w:t>https://advisera.com/9001academy/blog/2016/05/24/define-key-performance-indicators-qms-based-iso-9001/</w:t>
        </w:r>
      </w:hyperlink>
      <w:r w:rsidR="005D7395">
        <w:t xml:space="preserve"> </w:t>
      </w:r>
    </w:p>
    <w:p w14:paraId="72C8608A" w14:textId="77777777" w:rsidR="00525DBF" w:rsidRPr="005D7395" w:rsidRDefault="00525DBF" w:rsidP="00525DBF">
      <w:pPr>
        <w:pStyle w:val="CommentText"/>
      </w:pPr>
    </w:p>
    <w:p w14:paraId="2B8AD6F9" w14:textId="7F31D510" w:rsidR="00C00B06" w:rsidRPr="005D7395" w:rsidRDefault="00AC3A99" w:rsidP="00C00B06">
      <w:pPr>
        <w:pStyle w:val="CommentText"/>
        <w:numPr>
          <w:ilvl w:val="0"/>
          <w:numId w:val="14"/>
        </w:numPr>
      </w:pPr>
      <w:r w:rsidRPr="005D7395">
        <w:t xml:space="preserve"> </w:t>
      </w:r>
      <w:r w:rsidR="00E66C18" w:rsidRPr="005D7395">
        <w:t xml:space="preserve">How to define EMS key performance indicators </w:t>
      </w:r>
      <w:r w:rsidR="00FD4C4D" w:rsidRPr="005D7395">
        <w:t>(</w:t>
      </w:r>
      <w:r w:rsidR="00C00B06" w:rsidRPr="005D7395">
        <w:t>KPI</w:t>
      </w:r>
      <w:r w:rsidR="00FD4C4D" w:rsidRPr="005D7395">
        <w:t xml:space="preserve">s) </w:t>
      </w:r>
      <w:r w:rsidR="00C00B06" w:rsidRPr="005D7395">
        <w:t xml:space="preserve">according to ISO 14001 </w:t>
      </w:r>
      <w:hyperlink r:id="rId2" w:history="1">
        <w:r w:rsidR="005D7395" w:rsidRPr="00B56FD9">
          <w:rPr>
            <w:rStyle w:val="Hyperlink"/>
            <w:lang w:val="en-US"/>
          </w:rPr>
          <w:t>https://advisera.com/14001academy/blog/2016/05/30/how-to-define-ems-key-performance-indicators-kpis-according-to-iso-14001/</w:t>
        </w:r>
      </w:hyperlink>
      <w:r w:rsidR="005D7395">
        <w:t xml:space="preserve"> </w:t>
      </w:r>
    </w:p>
    <w:p w14:paraId="44DBC7D4" w14:textId="77777777" w:rsidR="00C00B06" w:rsidRPr="005D7395" w:rsidRDefault="00C00B06" w:rsidP="00C00B06">
      <w:pPr>
        <w:pStyle w:val="CommentText"/>
      </w:pPr>
    </w:p>
    <w:p w14:paraId="1F99BA88" w14:textId="2CEFFFA4" w:rsidR="00E66C18" w:rsidRPr="005D7395" w:rsidRDefault="00C00B06" w:rsidP="005D7395">
      <w:pPr>
        <w:pStyle w:val="CommentText"/>
        <w:numPr>
          <w:ilvl w:val="0"/>
          <w:numId w:val="14"/>
        </w:numPr>
      </w:pPr>
      <w:r w:rsidRPr="005D7395">
        <w:t xml:space="preserve"> </w:t>
      </w:r>
      <w:r w:rsidR="00AC3A99" w:rsidRPr="005D7395">
        <w:t>De</w:t>
      </w:r>
      <w:r w:rsidRPr="005D7395">
        <w:t xml:space="preserve">fining KPIs in the warehousing business according to ISO 14001 </w:t>
      </w:r>
      <w:hyperlink r:id="rId3" w:history="1">
        <w:r w:rsidR="005D7395" w:rsidRPr="00B56FD9">
          <w:rPr>
            <w:rStyle w:val="Hyperlink"/>
            <w:lang w:val="en-US"/>
          </w:rPr>
          <w:t>https://advisera.com/14001academy/blog/2016/12/05/defining-kpis-in-the-warehousing-business-according-to-iso-14001/</w:t>
        </w:r>
      </w:hyperlink>
      <w:r w:rsidR="005D7395">
        <w:t xml:space="preserve"> </w:t>
      </w:r>
    </w:p>
  </w:comment>
  <w:comment w:id="1" w:author="9001Academy" w:date="2016-03-08T22:05:00Z" w:initials="9A">
    <w:p w14:paraId="67266AF5" w14:textId="77777777" w:rsidR="006D4B76" w:rsidRPr="006D4B76" w:rsidRDefault="006D4B76">
      <w:pPr>
        <w:pStyle w:val="CommentText"/>
        <w:rPr>
          <w:lang w:val="en-GB"/>
        </w:rPr>
      </w:pPr>
      <w:r>
        <w:rPr>
          <w:rStyle w:val="CommentReference"/>
        </w:rPr>
        <w:annotationRef/>
      </w:r>
      <w:r>
        <w:t>Write in the name of process and person responsible for process.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F99BA88" w15:done="0"/>
  <w15:commentEx w15:paraId="67266AF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F99BA88" w16cid:durableId="1EABE74D"/>
  <w16cid:commentId w16cid:paraId="67266AF5" w16cid:durableId="1EABE745"/>
  <w16cid:commentId w16cid:paraId="47E2274C" w16cid:durableId="1EABE746"/>
  <w16cid:commentId w16cid:paraId="3B5091D6" w16cid:durableId="1EABE747"/>
  <w16cid:commentId w16cid:paraId="1EC3DF3E" w16cid:durableId="1EABE748"/>
  <w16cid:commentId w16cid:paraId="2D7CF1AF" w16cid:durableId="1EABE749"/>
  <w16cid:commentId w16cid:paraId="7AA25805" w16cid:durableId="1EABE74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3F3FE1" w14:textId="77777777" w:rsidR="001B1278" w:rsidRDefault="001B1278" w:rsidP="00CE6770">
      <w:pPr>
        <w:spacing w:after="0" w:line="240" w:lineRule="auto"/>
      </w:pPr>
      <w:r>
        <w:separator/>
      </w:r>
    </w:p>
  </w:endnote>
  <w:endnote w:type="continuationSeparator" w:id="0">
    <w:p w14:paraId="657746AB" w14:textId="77777777" w:rsidR="001B1278" w:rsidRDefault="001B1278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32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338"/>
      <w:gridCol w:w="5220"/>
      <w:gridCol w:w="4770"/>
    </w:tblGrid>
    <w:tr w:rsidR="006D3B29" w:rsidRPr="00EB7391" w14:paraId="41BED35A" w14:textId="77777777" w:rsidTr="00050005">
      <w:tc>
        <w:tcPr>
          <w:tcW w:w="4338" w:type="dxa"/>
        </w:tcPr>
        <w:p w14:paraId="07A114BE" w14:textId="77777777" w:rsidR="006D3B29" w:rsidRPr="009E5C48" w:rsidRDefault="00050005" w:rsidP="00B65B4D">
          <w:pPr>
            <w:rPr>
              <w:sz w:val="18"/>
              <w:szCs w:val="18"/>
            </w:rPr>
          </w:pPr>
          <w:r w:rsidRPr="00050005">
            <w:rPr>
              <w:sz w:val="18"/>
              <w:szCs w:val="18"/>
            </w:rPr>
            <w:t>Appendix 1 – Matrix of Key Performance Indicators</w:t>
          </w:r>
        </w:p>
      </w:tc>
      <w:tc>
        <w:tcPr>
          <w:tcW w:w="5220" w:type="dxa"/>
        </w:tcPr>
        <w:p w14:paraId="49A58255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</w:rPr>
          </w:pPr>
          <w:r w:rsidRPr="00EB7391">
            <w:rPr>
              <w:sz w:val="18"/>
            </w:rPr>
            <w:t>ver. [version] from [date]</w:t>
          </w:r>
        </w:p>
      </w:tc>
      <w:tc>
        <w:tcPr>
          <w:tcW w:w="4770" w:type="dxa"/>
        </w:tcPr>
        <w:p w14:paraId="6D85D164" w14:textId="2BD7B7B7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</w:rPr>
          </w:pPr>
          <w:r w:rsidRPr="00EB7391">
            <w:rPr>
              <w:sz w:val="18"/>
            </w:rPr>
            <w:t xml:space="preserve">Page </w:t>
          </w:r>
          <w:r w:rsidR="003360B4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PAGE </w:instrText>
          </w:r>
          <w:r w:rsidR="003360B4" w:rsidRPr="00EB7391">
            <w:rPr>
              <w:b/>
              <w:sz w:val="18"/>
            </w:rPr>
            <w:fldChar w:fldCharType="separate"/>
          </w:r>
          <w:r w:rsidR="003D0A77">
            <w:rPr>
              <w:b/>
              <w:noProof/>
              <w:sz w:val="18"/>
            </w:rPr>
            <w:t>1</w:t>
          </w:r>
          <w:r w:rsidR="003360B4" w:rsidRPr="00EB7391">
            <w:rPr>
              <w:b/>
              <w:sz w:val="18"/>
            </w:rPr>
            <w:fldChar w:fldCharType="end"/>
          </w:r>
          <w:r w:rsidRPr="00EB7391">
            <w:rPr>
              <w:sz w:val="18"/>
            </w:rPr>
            <w:t xml:space="preserve"> of </w:t>
          </w:r>
          <w:r w:rsidR="003360B4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NUMPAGES  </w:instrText>
          </w:r>
          <w:r w:rsidR="003360B4" w:rsidRPr="00EB7391">
            <w:rPr>
              <w:b/>
              <w:sz w:val="18"/>
            </w:rPr>
            <w:fldChar w:fldCharType="separate"/>
          </w:r>
          <w:r w:rsidR="003D0A77">
            <w:rPr>
              <w:b/>
              <w:noProof/>
              <w:sz w:val="18"/>
            </w:rPr>
            <w:t>1</w:t>
          </w:r>
          <w:r w:rsidR="003360B4" w:rsidRPr="00EB7391">
            <w:rPr>
              <w:b/>
              <w:sz w:val="18"/>
            </w:rPr>
            <w:fldChar w:fldCharType="end"/>
          </w:r>
        </w:p>
      </w:tc>
    </w:tr>
  </w:tbl>
  <w:p w14:paraId="50BEFE6F" w14:textId="2C73C1D5" w:rsidR="006D3B29" w:rsidRPr="00CB5DB6" w:rsidRDefault="00E56195" w:rsidP="00E56195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E56195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7BB921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22C12E" w14:textId="77777777" w:rsidR="001B1278" w:rsidRDefault="001B1278" w:rsidP="00CE6770">
      <w:pPr>
        <w:spacing w:after="0" w:line="240" w:lineRule="auto"/>
      </w:pPr>
      <w:r>
        <w:separator/>
      </w:r>
    </w:p>
  </w:footnote>
  <w:footnote w:type="continuationSeparator" w:id="0">
    <w:p w14:paraId="4E1B5D83" w14:textId="77777777" w:rsidR="001B1278" w:rsidRDefault="001B1278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367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474"/>
      <w:gridCol w:w="3893"/>
    </w:tblGrid>
    <w:tr w:rsidR="006D3B29" w:rsidRPr="006571EC" w14:paraId="102965C6" w14:textId="77777777" w:rsidTr="00B255F3">
      <w:trPr>
        <w:trHeight w:val="321"/>
      </w:trPr>
      <w:tc>
        <w:tcPr>
          <w:tcW w:w="10474" w:type="dxa"/>
        </w:tcPr>
        <w:p w14:paraId="56F94B6C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93" w:type="dxa"/>
        </w:tcPr>
        <w:p w14:paraId="34CF4F7E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1F321DF8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87A8E"/>
    <w:multiLevelType w:val="hybridMultilevel"/>
    <w:tmpl w:val="B9629D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857FCB"/>
    <w:multiLevelType w:val="hybridMultilevel"/>
    <w:tmpl w:val="ABCEA4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0671E5"/>
    <w:multiLevelType w:val="hybridMultilevel"/>
    <w:tmpl w:val="57B89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EC2F79"/>
    <w:multiLevelType w:val="hybridMultilevel"/>
    <w:tmpl w:val="D0AABE5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BF3EBA"/>
    <w:multiLevelType w:val="hybridMultilevel"/>
    <w:tmpl w:val="31B09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0"/>
  </w:num>
  <w:num w:numId="5">
    <w:abstractNumId w:val="4"/>
  </w:num>
  <w:num w:numId="6">
    <w:abstractNumId w:val="1"/>
  </w:num>
  <w:num w:numId="7">
    <w:abstractNumId w:val="6"/>
  </w:num>
  <w:num w:numId="8">
    <w:abstractNumId w:val="14"/>
  </w:num>
  <w:num w:numId="9">
    <w:abstractNumId w:val="9"/>
  </w:num>
  <w:num w:numId="10">
    <w:abstractNumId w:val="8"/>
  </w:num>
  <w:num w:numId="11">
    <w:abstractNumId w:val="12"/>
  </w:num>
  <w:num w:numId="12">
    <w:abstractNumId w:val="11"/>
  </w:num>
  <w:num w:numId="13">
    <w:abstractNumId w:val="13"/>
  </w:num>
  <w:num w:numId="14">
    <w:abstractNumId w:val="5"/>
  </w:num>
  <w:num w:numId="1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4BC4"/>
    <w:rsid w:val="0001568D"/>
    <w:rsid w:val="00020971"/>
    <w:rsid w:val="00033A59"/>
    <w:rsid w:val="00040E0E"/>
    <w:rsid w:val="0004319E"/>
    <w:rsid w:val="00046FA1"/>
    <w:rsid w:val="00050005"/>
    <w:rsid w:val="00050E05"/>
    <w:rsid w:val="0005546F"/>
    <w:rsid w:val="000A31E5"/>
    <w:rsid w:val="000A70FE"/>
    <w:rsid w:val="000A7661"/>
    <w:rsid w:val="000E2189"/>
    <w:rsid w:val="00107439"/>
    <w:rsid w:val="00111FB7"/>
    <w:rsid w:val="0012627B"/>
    <w:rsid w:val="001532D4"/>
    <w:rsid w:val="00162726"/>
    <w:rsid w:val="00195830"/>
    <w:rsid w:val="001A7047"/>
    <w:rsid w:val="001B1278"/>
    <w:rsid w:val="001B12F9"/>
    <w:rsid w:val="001B1E14"/>
    <w:rsid w:val="001B4CE7"/>
    <w:rsid w:val="001B79D6"/>
    <w:rsid w:val="001D7493"/>
    <w:rsid w:val="001F4894"/>
    <w:rsid w:val="001F66C9"/>
    <w:rsid w:val="00241F1F"/>
    <w:rsid w:val="00264F9A"/>
    <w:rsid w:val="002731D2"/>
    <w:rsid w:val="002760B8"/>
    <w:rsid w:val="00283EC2"/>
    <w:rsid w:val="00297C27"/>
    <w:rsid w:val="002A6D29"/>
    <w:rsid w:val="002B48A4"/>
    <w:rsid w:val="002B7C29"/>
    <w:rsid w:val="002C372C"/>
    <w:rsid w:val="002D2C56"/>
    <w:rsid w:val="002D355C"/>
    <w:rsid w:val="002D78A7"/>
    <w:rsid w:val="00322CC9"/>
    <w:rsid w:val="00331F95"/>
    <w:rsid w:val="003331A9"/>
    <w:rsid w:val="003360B4"/>
    <w:rsid w:val="00355B1D"/>
    <w:rsid w:val="003740D5"/>
    <w:rsid w:val="00376148"/>
    <w:rsid w:val="003829E5"/>
    <w:rsid w:val="003A7DCA"/>
    <w:rsid w:val="003B43A6"/>
    <w:rsid w:val="003D0A77"/>
    <w:rsid w:val="003F3F9A"/>
    <w:rsid w:val="00402095"/>
    <w:rsid w:val="00413F1F"/>
    <w:rsid w:val="00431C83"/>
    <w:rsid w:val="00436068"/>
    <w:rsid w:val="00437421"/>
    <w:rsid w:val="004473CD"/>
    <w:rsid w:val="00455822"/>
    <w:rsid w:val="004664E5"/>
    <w:rsid w:val="00482AEB"/>
    <w:rsid w:val="004876A5"/>
    <w:rsid w:val="00497CBA"/>
    <w:rsid w:val="004C2E39"/>
    <w:rsid w:val="004C6667"/>
    <w:rsid w:val="00503C2C"/>
    <w:rsid w:val="00504687"/>
    <w:rsid w:val="005204E3"/>
    <w:rsid w:val="005209C0"/>
    <w:rsid w:val="00525DBF"/>
    <w:rsid w:val="005357F2"/>
    <w:rsid w:val="00542D45"/>
    <w:rsid w:val="00551FD4"/>
    <w:rsid w:val="00567542"/>
    <w:rsid w:val="0057101D"/>
    <w:rsid w:val="005763D5"/>
    <w:rsid w:val="00584525"/>
    <w:rsid w:val="005924FA"/>
    <w:rsid w:val="005B599A"/>
    <w:rsid w:val="005D7395"/>
    <w:rsid w:val="005E30DC"/>
    <w:rsid w:val="005E653C"/>
    <w:rsid w:val="00607267"/>
    <w:rsid w:val="0062169F"/>
    <w:rsid w:val="006300F1"/>
    <w:rsid w:val="006342AF"/>
    <w:rsid w:val="00660E54"/>
    <w:rsid w:val="00687B12"/>
    <w:rsid w:val="0069106A"/>
    <w:rsid w:val="00693729"/>
    <w:rsid w:val="006D3B29"/>
    <w:rsid w:val="006D4B76"/>
    <w:rsid w:val="006E3A33"/>
    <w:rsid w:val="006F3F45"/>
    <w:rsid w:val="00716734"/>
    <w:rsid w:val="00754910"/>
    <w:rsid w:val="00757E33"/>
    <w:rsid w:val="00767EFD"/>
    <w:rsid w:val="00771001"/>
    <w:rsid w:val="007800D7"/>
    <w:rsid w:val="00780998"/>
    <w:rsid w:val="00790899"/>
    <w:rsid w:val="007939AC"/>
    <w:rsid w:val="007B1F13"/>
    <w:rsid w:val="007C7897"/>
    <w:rsid w:val="007D4AE9"/>
    <w:rsid w:val="007F67CD"/>
    <w:rsid w:val="00807E31"/>
    <w:rsid w:val="0081353E"/>
    <w:rsid w:val="00830882"/>
    <w:rsid w:val="008423F9"/>
    <w:rsid w:val="008518EB"/>
    <w:rsid w:val="00851B45"/>
    <w:rsid w:val="008645DF"/>
    <w:rsid w:val="00871A42"/>
    <w:rsid w:val="00874AF9"/>
    <w:rsid w:val="00883471"/>
    <w:rsid w:val="00891429"/>
    <w:rsid w:val="008A01CC"/>
    <w:rsid w:val="008B4E94"/>
    <w:rsid w:val="008D76E6"/>
    <w:rsid w:val="008E0A60"/>
    <w:rsid w:val="008E37F2"/>
    <w:rsid w:val="008F63C0"/>
    <w:rsid w:val="008F7EDC"/>
    <w:rsid w:val="009051AF"/>
    <w:rsid w:val="00927DFD"/>
    <w:rsid w:val="009829F1"/>
    <w:rsid w:val="0099129D"/>
    <w:rsid w:val="009A0472"/>
    <w:rsid w:val="009A0A7E"/>
    <w:rsid w:val="009A67E3"/>
    <w:rsid w:val="009C644F"/>
    <w:rsid w:val="009D13B4"/>
    <w:rsid w:val="009E5C48"/>
    <w:rsid w:val="009E7A9A"/>
    <w:rsid w:val="00A01EFC"/>
    <w:rsid w:val="00A06B21"/>
    <w:rsid w:val="00A110C9"/>
    <w:rsid w:val="00A134AC"/>
    <w:rsid w:val="00A13EB6"/>
    <w:rsid w:val="00A20E6E"/>
    <w:rsid w:val="00A319AA"/>
    <w:rsid w:val="00A31FBE"/>
    <w:rsid w:val="00A5632B"/>
    <w:rsid w:val="00A87716"/>
    <w:rsid w:val="00AA15F1"/>
    <w:rsid w:val="00AA240A"/>
    <w:rsid w:val="00AA6E35"/>
    <w:rsid w:val="00AB5676"/>
    <w:rsid w:val="00AC3A99"/>
    <w:rsid w:val="00AD23CB"/>
    <w:rsid w:val="00AE0C7D"/>
    <w:rsid w:val="00B10EC3"/>
    <w:rsid w:val="00B16678"/>
    <w:rsid w:val="00B221F5"/>
    <w:rsid w:val="00B255F3"/>
    <w:rsid w:val="00B34386"/>
    <w:rsid w:val="00B45BFF"/>
    <w:rsid w:val="00B65B4D"/>
    <w:rsid w:val="00BB6B3A"/>
    <w:rsid w:val="00BC2BF7"/>
    <w:rsid w:val="00C00B06"/>
    <w:rsid w:val="00C22666"/>
    <w:rsid w:val="00C30D33"/>
    <w:rsid w:val="00C63036"/>
    <w:rsid w:val="00C92183"/>
    <w:rsid w:val="00CB5370"/>
    <w:rsid w:val="00CB5DB6"/>
    <w:rsid w:val="00CE6770"/>
    <w:rsid w:val="00CF39AD"/>
    <w:rsid w:val="00D00BE5"/>
    <w:rsid w:val="00D03BC5"/>
    <w:rsid w:val="00D121F6"/>
    <w:rsid w:val="00D31447"/>
    <w:rsid w:val="00D343A2"/>
    <w:rsid w:val="00D45875"/>
    <w:rsid w:val="00D5527B"/>
    <w:rsid w:val="00D55D98"/>
    <w:rsid w:val="00D62559"/>
    <w:rsid w:val="00D71BD8"/>
    <w:rsid w:val="00DC58E0"/>
    <w:rsid w:val="00DC7E8C"/>
    <w:rsid w:val="00DD4894"/>
    <w:rsid w:val="00DD5F01"/>
    <w:rsid w:val="00E01378"/>
    <w:rsid w:val="00E21EE4"/>
    <w:rsid w:val="00E27F4A"/>
    <w:rsid w:val="00E373A5"/>
    <w:rsid w:val="00E52756"/>
    <w:rsid w:val="00E5330C"/>
    <w:rsid w:val="00E542A9"/>
    <w:rsid w:val="00E54E80"/>
    <w:rsid w:val="00E56195"/>
    <w:rsid w:val="00E56499"/>
    <w:rsid w:val="00E60C13"/>
    <w:rsid w:val="00E63644"/>
    <w:rsid w:val="00E66C18"/>
    <w:rsid w:val="00E83F00"/>
    <w:rsid w:val="00EA032B"/>
    <w:rsid w:val="00EA5DB7"/>
    <w:rsid w:val="00EB2A8F"/>
    <w:rsid w:val="00EB7391"/>
    <w:rsid w:val="00ED0675"/>
    <w:rsid w:val="00ED6F26"/>
    <w:rsid w:val="00EE1F48"/>
    <w:rsid w:val="00EE70B4"/>
    <w:rsid w:val="00F0751D"/>
    <w:rsid w:val="00F23393"/>
    <w:rsid w:val="00F34081"/>
    <w:rsid w:val="00F37138"/>
    <w:rsid w:val="00F746A9"/>
    <w:rsid w:val="00F80D00"/>
    <w:rsid w:val="00FA2B1E"/>
    <w:rsid w:val="00FA6E49"/>
    <w:rsid w:val="00FB12E5"/>
    <w:rsid w:val="00FB3E44"/>
    <w:rsid w:val="00FB456C"/>
    <w:rsid w:val="00FC6339"/>
    <w:rsid w:val="00FD4C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9F1C7A"/>
  <w15:docId w15:val="{03F900CA-76C6-4E62-BA1D-82E64739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customStyle="1" w:styleId="Tekst">
    <w:name w:val="Tekst"/>
    <w:basedOn w:val="Normal"/>
    <w:rsid w:val="00D31447"/>
    <w:pPr>
      <w:spacing w:after="0" w:line="240" w:lineRule="auto"/>
      <w:ind w:left="510"/>
    </w:pPr>
    <w:rPr>
      <w:rFonts w:ascii="HelveticaPlain" w:eastAsia="Times New Roman" w:hAnsi="HelveticaPlain"/>
      <w:sz w:val="20"/>
      <w:szCs w:val="20"/>
    </w:rPr>
  </w:style>
  <w:style w:type="paragraph" w:customStyle="1" w:styleId="OPText1">
    <w:name w:val="OP_Text1"/>
    <w:basedOn w:val="Normal"/>
    <w:rsid w:val="00E52756"/>
    <w:pPr>
      <w:spacing w:after="120" w:line="240" w:lineRule="auto"/>
      <w:ind w:left="1440"/>
    </w:pPr>
    <w:rPr>
      <w:rFonts w:ascii="Arial" w:eastAsia="Times New Roman" w:hAnsi="Arial" w:cs="Arial"/>
      <w:szCs w:val="24"/>
      <w:lang w:val="hr-HR"/>
    </w:rPr>
  </w:style>
  <w:style w:type="paragraph" w:styleId="NoSpacing">
    <w:name w:val="No Spacing"/>
    <w:uiPriority w:val="1"/>
    <w:qFormat/>
    <w:rsid w:val="006342AF"/>
    <w:rPr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57101D"/>
    <w:rPr>
      <w:sz w:val="22"/>
      <w:szCs w:val="22"/>
      <w:lang w:val="en-US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66C1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advisera.com/14001academy/blog/2016/12/05/defining-kpis-in-the-warehousing-business-according-to-iso-14001/" TargetMode="External"/><Relationship Id="rId2" Type="http://schemas.openxmlformats.org/officeDocument/2006/relationships/hyperlink" Target="https://advisera.com/14001academy/blog/2016/05/30/how-to-define-ems-key-performance-indicators-kpis-according-to-iso-14001/" TargetMode="External"/><Relationship Id="rId1" Type="http://schemas.openxmlformats.org/officeDocument/2006/relationships/hyperlink" Target="https://advisera.com/9001academy/blog/2016/05/24/define-key-performance-indicators-qms-based-iso-9001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9001academy/documentation/matrix-key-performance-indicator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C4292-26FC-4861-918F-6B0944874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Appendix 1 – Matrix of Key Performance Indicators</vt:lpstr>
      <vt:lpstr>Appendix 1 – Matrix of Key Performance Indicators</vt:lpstr>
      <vt:lpstr>Appendix 1 – Matrix of Key Performance Indicators Premium</vt:lpstr>
    </vt:vector>
  </TitlesOfParts>
  <Company>Advisera Expert Solutions Ltd</Company>
  <LinksUpToDate>false</LinksUpToDate>
  <CharactersWithSpaces>534</CharactersWithSpaces>
  <SharedDoc>false</SharedDoc>
  <HyperlinkBase/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– Matrix of Key Performance Indicators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14</cp:revision>
  <dcterms:created xsi:type="dcterms:W3CDTF">2016-03-08T21:41:00Z</dcterms:created>
  <dcterms:modified xsi:type="dcterms:W3CDTF">2018-11-15T09:50:00Z</dcterms:modified>
</cp:coreProperties>
</file>